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5"/>
        <w:rPr>
          <w:sz w:val="29"/>
        </w:rPr>
      </w:pPr>
    </w:p>
    <w:p>
      <w:pPr>
        <w:pStyle w:val="BodyText"/>
        <w:spacing w:line="285" w:lineRule="exact" w:before="90"/>
        <w:ind w:left="288" w:right="451"/>
        <w:jc w:val="center"/>
      </w:pPr>
      <w:r>
        <w:rPr>
          <w:w w:val="110"/>
        </w:rPr>
        <w:t>NATHAN R. WH I LEY, Appellant, e. REPUBLIC</w:t>
      </w:r>
    </w:p>
    <w:p>
      <w:pPr>
        <w:pStyle w:val="BodyText"/>
        <w:spacing w:line="285" w:lineRule="exact"/>
        <w:ind w:left="280" w:right="451"/>
        <w:jc w:val="center"/>
      </w:pPr>
      <w:r>
        <w:rPr>
          <w:w w:val="115"/>
        </w:rPr>
        <w:t>OF LIBERIA,</w:t>
      </w:r>
      <w:r>
        <w:rPr>
          <w:spacing w:val="59"/>
          <w:w w:val="115"/>
        </w:rPr>
        <w:t> </w:t>
      </w:r>
      <w:r>
        <w:rPr>
          <w:w w:val="115"/>
        </w:rPr>
        <w:t>Appellee.</w:t>
      </w:r>
    </w:p>
    <w:p>
      <w:pPr>
        <w:spacing w:before="209"/>
        <w:ind w:left="251" w:right="451" w:firstLine="0"/>
        <w:jc w:val="center"/>
        <w:rPr>
          <w:b/>
          <w:sz w:val="15"/>
        </w:rPr>
      </w:pPr>
      <w:r>
        <w:rPr>
          <w:i/>
          <w:w w:val="105"/>
          <w:sz w:val="15"/>
        </w:rPr>
        <w:t>5 </w:t>
      </w:r>
      <w:r>
        <w:rPr>
          <w:w w:val="105"/>
          <w:sz w:val="15"/>
        </w:rPr>
        <w:t>UDGM EN T </w:t>
      </w:r>
      <w:r>
        <w:rPr>
          <w:b/>
          <w:w w:val="105"/>
          <w:sz w:val="15"/>
        </w:rPr>
        <w:t>W1THO UT OPINION ON APPEAL IN PROSEe UTION</w:t>
      </w:r>
    </w:p>
    <w:p>
      <w:pPr>
        <w:spacing w:before="66"/>
        <w:ind w:left="264" w:right="451" w:firstLine="0"/>
        <w:jc w:val="center"/>
        <w:rPr>
          <w:rFonts w:ascii="Courier New"/>
          <w:b/>
          <w:sz w:val="17"/>
        </w:rPr>
      </w:pPr>
      <w:r>
        <w:rPr>
          <w:rFonts w:ascii="Courier New"/>
          <w:b/>
          <w:sz w:val="17"/>
        </w:rPr>
        <w:t>FOR SEDITION.</w:t>
      </w:r>
    </w:p>
    <w:p>
      <w:pPr>
        <w:pStyle w:val="BodyText"/>
        <w:spacing w:before="6"/>
        <w:rPr>
          <w:rFonts w:ascii="Courier New"/>
          <w:b/>
          <w:sz w:val="14"/>
        </w:rPr>
      </w:pPr>
    </w:p>
    <w:p>
      <w:pPr>
        <w:spacing w:before="0"/>
        <w:ind w:left="269" w:right="451" w:firstLine="0"/>
        <w:jc w:val="center"/>
        <w:rPr>
          <w:sz w:val="17"/>
        </w:rPr>
      </w:pPr>
      <w:r>
        <w:rPr>
          <w:w w:val="105"/>
          <w:sz w:val="17"/>
        </w:rPr>
        <w:t>Decided  January 17, 1964.</w:t>
      </w:r>
    </w:p>
    <w:p>
      <w:pPr>
        <w:spacing w:line="242" w:lineRule="auto" w:before="152"/>
        <w:ind w:left="121" w:right="296" w:firstLine="235"/>
        <w:jc w:val="both"/>
        <w:rPr>
          <w:sz w:val="24"/>
        </w:rPr>
      </w:pPr>
      <w:r>
        <w:rPr>
          <w:i/>
          <w:spacing w:val="4"/>
          <w:w w:val="105"/>
          <w:sz w:val="24"/>
        </w:rPr>
        <w:t>Samuel </w:t>
      </w:r>
      <w:r>
        <w:rPr>
          <w:i/>
          <w:w w:val="105"/>
          <w:sz w:val="24"/>
        </w:rPr>
        <w:t>B. Role </w:t>
      </w:r>
      <w:r>
        <w:rPr>
          <w:w w:val="105"/>
          <w:sz w:val="24"/>
        </w:rPr>
        <w:t>for appellant. </w:t>
      </w:r>
      <w:r>
        <w:rPr>
          <w:i/>
          <w:spacing w:val="3"/>
          <w:w w:val="105"/>
          <w:sz w:val="24"/>
        </w:rPr>
        <w:t>Acting  </w:t>
      </w:r>
      <w:r>
        <w:rPr>
          <w:i/>
          <w:w w:val="105"/>
          <w:sz w:val="24"/>
        </w:rPr>
        <w:t>Attorne y Gen-  </w:t>
      </w:r>
      <w:r>
        <w:rPr>
          <w:i/>
          <w:w w:val="105"/>
          <w:sz w:val="24"/>
        </w:rPr>
        <w:t>eral J. Dossen Richards </w:t>
      </w:r>
      <w:r>
        <w:rPr>
          <w:w w:val="105"/>
          <w:sz w:val="24"/>
        </w:rPr>
        <w:t>for</w:t>
      </w:r>
      <w:r>
        <w:rPr>
          <w:spacing w:val="57"/>
          <w:w w:val="105"/>
          <w:sz w:val="24"/>
        </w:rPr>
        <w:t> </w:t>
      </w:r>
      <w:r>
        <w:rPr>
          <w:w w:val="105"/>
          <w:sz w:val="24"/>
        </w:rPr>
        <w:t>appellee.</w:t>
      </w:r>
    </w:p>
    <w:p>
      <w:pPr>
        <w:pStyle w:val="BodyText"/>
        <w:spacing w:before="6"/>
        <w:rPr>
          <w:sz w:val="23"/>
        </w:rPr>
      </w:pPr>
    </w:p>
    <w:p>
      <w:pPr>
        <w:pStyle w:val="BodyText"/>
        <w:spacing w:line="237" w:lineRule="auto"/>
        <w:ind w:left="110" w:right="291" w:firstLine="240"/>
        <w:jc w:val="both"/>
      </w:pPr>
      <w:r>
        <w:rPr>
          <w:w w:val="105"/>
        </w:rPr>
        <w:t>When this case was called for hearing, appellee's counsel moved the Court for an order to the lower court to resume jurisdiction and enforce its judgment on the ground that appellant had f ailed to perfect his appeal. Appellant’s counsel then informed the Court that appel- lant would not prosecute his appeal and would abide by the aforesaid  judgment  rendered  against  him.  Under the circumstances, it is hereby</w:t>
      </w:r>
    </w:p>
    <w:p>
      <w:pPr>
        <w:pStyle w:val="BodyText"/>
        <w:spacing w:before="7"/>
        <w:rPr>
          <w:sz w:val="22"/>
        </w:rPr>
      </w:pPr>
    </w:p>
    <w:p>
      <w:pPr>
        <w:pStyle w:val="BodyText"/>
        <w:ind w:left="250" w:right="451"/>
        <w:jc w:val="center"/>
      </w:pPr>
      <w:r>
        <w:rPr>
          <w:w w:val="115"/>
        </w:rPr>
        <w:t>ADJUDGED</w:t>
      </w:r>
    </w:p>
    <w:p>
      <w:pPr>
        <w:pStyle w:val="BodyText"/>
        <w:spacing w:before="3"/>
        <w:rPr>
          <w:sz w:val="24"/>
        </w:rPr>
      </w:pPr>
    </w:p>
    <w:p>
      <w:pPr>
        <w:tabs>
          <w:tab w:pos="3049" w:val="left" w:leader="none"/>
        </w:tabs>
        <w:spacing w:line="242" w:lineRule="auto" w:before="0"/>
        <w:ind w:left="126" w:right="288" w:hanging="1"/>
        <w:jc w:val="left"/>
        <w:rPr>
          <w:sz w:val="24"/>
        </w:rPr>
      </w:pPr>
      <w:r>
        <w:rPr>
          <w:w w:val="105"/>
          <w:sz w:val="24"/>
        </w:rPr>
        <w:t>that the judgment of the court below be, and the same is hereby</w:t>
      </w:r>
      <w:r>
        <w:rPr>
          <w:spacing w:val="37"/>
          <w:w w:val="105"/>
          <w:sz w:val="24"/>
        </w:rPr>
        <w:t> </w:t>
      </w:r>
      <w:r>
        <w:rPr>
          <w:w w:val="105"/>
          <w:sz w:val="24"/>
        </w:rPr>
        <w:t>ordered</w:t>
      </w:r>
      <w:r>
        <w:rPr>
          <w:spacing w:val="59"/>
          <w:w w:val="105"/>
          <w:sz w:val="24"/>
        </w:rPr>
        <w:t> </w:t>
      </w:r>
      <w:r>
        <w:rPr>
          <w:w w:val="105"/>
          <w:sz w:val="24"/>
        </w:rPr>
        <w:t>enforced.</w:t>
        <w:tab/>
        <w:t>And it is so</w:t>
      </w:r>
      <w:r>
        <w:rPr>
          <w:spacing w:val="13"/>
          <w:w w:val="105"/>
          <w:sz w:val="24"/>
        </w:rPr>
        <w:t> </w:t>
      </w:r>
      <w:r>
        <w:rPr>
          <w:w w:val="105"/>
          <w:sz w:val="24"/>
        </w:rPr>
        <w:t>ordered.</w:t>
      </w:r>
    </w:p>
    <w:p>
      <w:pPr>
        <w:spacing w:line="247" w:lineRule="auto" w:before="4"/>
        <w:ind w:left="120" w:right="292" w:firstLine="245"/>
        <w:jc w:val="both"/>
        <w:rPr>
          <w:sz w:val="24"/>
        </w:rPr>
      </w:pPr>
      <w:r>
        <w:rPr>
          <w:w w:val="105"/>
          <w:sz w:val="24"/>
        </w:rPr>
        <w:t>And the clerk of this Court is ordered to send a  man- date to the court below informing it of this</w:t>
      </w:r>
      <w:r>
        <w:rPr>
          <w:spacing w:val="54"/>
          <w:w w:val="105"/>
          <w:sz w:val="24"/>
        </w:rPr>
        <w:t> </w:t>
      </w:r>
      <w:r>
        <w:rPr>
          <w:w w:val="105"/>
          <w:sz w:val="24"/>
        </w:rPr>
        <w:t>judgment.</w:t>
      </w:r>
    </w:p>
    <w:p>
      <w:pPr>
        <w:spacing w:line="242" w:lineRule="auto" w:before="161"/>
        <w:ind w:left="2071" w:right="288" w:hanging="1"/>
        <w:jc w:val="both"/>
        <w:rPr>
          <w:sz w:val="25"/>
        </w:rPr>
      </w:pPr>
      <w:r>
        <w:rPr>
          <w:w w:val="110"/>
          <w:sz w:val="23"/>
        </w:rPr>
        <w:t>Given under our hands and the seal of the  Supreme  Court  of   Liberia,   this </w:t>
      </w:r>
      <w:r>
        <w:rPr>
          <w:w w:val="110"/>
          <w:position w:val="-1"/>
          <w:sz w:val="25"/>
        </w:rPr>
        <w:t>'7 </w:t>
      </w:r>
      <w:r>
        <w:rPr>
          <w:w w:val="110"/>
          <w:position w:val="2"/>
          <w:sz w:val="25"/>
        </w:rPr>
        <w:t>th </w:t>
      </w:r>
      <w:r>
        <w:rPr>
          <w:w w:val="110"/>
          <w:sz w:val="25"/>
        </w:rPr>
        <w:t>day of January,</w:t>
      </w:r>
      <w:r>
        <w:rPr>
          <w:spacing w:val="55"/>
          <w:w w:val="110"/>
          <w:sz w:val="25"/>
        </w:rPr>
        <w:t> </w:t>
      </w:r>
      <w:r>
        <w:rPr>
          <w:spacing w:val="5"/>
          <w:w w:val="110"/>
          <w:sz w:val="25"/>
        </w:rPr>
        <w:t>iq64.</w:t>
      </w:r>
    </w:p>
    <w:p>
      <w:pPr>
        <w:spacing w:line="238" w:lineRule="exact" w:before="0"/>
        <w:ind w:left="2075" w:right="0" w:firstLine="0"/>
        <w:jc w:val="left"/>
        <w:rPr>
          <w:sz w:val="22"/>
        </w:rPr>
      </w:pPr>
      <w:r>
        <w:rPr>
          <w:w w:val="110"/>
          <w:sz w:val="22"/>
        </w:rPr>
        <w:t>[Sgd.j A. CASH WILSON, SR.,</w:t>
      </w:r>
    </w:p>
    <w:p>
      <w:pPr>
        <w:tabs>
          <w:tab w:pos="3054" w:val="left" w:leader="none"/>
        </w:tabs>
        <w:spacing w:before="30"/>
        <w:ind w:left="1336" w:right="0" w:firstLine="0"/>
        <w:jc w:val="left"/>
        <w:rPr>
          <w:b/>
          <w:i/>
          <w:sz w:val="22"/>
        </w:rPr>
      </w:pPr>
      <w:r>
        <w:rPr>
          <w:b/>
          <w:i/>
          <w:w w:val="110"/>
          <w:sz w:val="22"/>
        </w:rPr>
        <w:t>Chic </w:t>
      </w:r>
      <w:r>
        <w:rPr>
          <w:i/>
          <w:sz w:val="22"/>
        </w:rPr>
        <w:t>f  </w:t>
      </w:r>
      <w:r>
        <w:rPr>
          <w:i/>
          <w:spacing w:val="19"/>
          <w:sz w:val="22"/>
        </w:rPr>
        <w:t> </w:t>
      </w:r>
      <w:r>
        <w:rPr>
          <w:i/>
          <w:w w:val="110"/>
          <w:sz w:val="22"/>
        </w:rPr>
        <w:t>lusts</w:t>
      </w:r>
      <w:r>
        <w:rPr>
          <w:i/>
          <w:spacing w:val="-30"/>
          <w:w w:val="110"/>
          <w:sz w:val="22"/>
        </w:rPr>
        <w:t> </w:t>
      </w:r>
      <w:r>
        <w:rPr>
          <w:i/>
          <w:w w:val="110"/>
          <w:sz w:val="22"/>
        </w:rPr>
        <w:t>ce</w:t>
        <w:tab/>
        <w:t>Su </w:t>
      </w:r>
      <w:r>
        <w:rPr>
          <w:i/>
          <w:spacing w:val="5"/>
          <w:w w:val="110"/>
          <w:sz w:val="22"/>
        </w:rPr>
        <w:t>preme </w:t>
      </w:r>
      <w:r>
        <w:rPr>
          <w:i/>
          <w:spacing w:val="3"/>
          <w:w w:val="110"/>
          <w:sz w:val="22"/>
        </w:rPr>
        <w:t>Gourt </w:t>
      </w:r>
      <w:r>
        <w:rPr>
          <w:i/>
          <w:w w:val="110"/>
          <w:sz w:val="22"/>
        </w:rPr>
        <w:t>o </w:t>
      </w:r>
      <w:r>
        <w:rPr>
          <w:i/>
          <w:sz w:val="22"/>
        </w:rPr>
        <w:t>f</w:t>
      </w:r>
      <w:r>
        <w:rPr>
          <w:i/>
          <w:spacing w:val="31"/>
          <w:sz w:val="22"/>
        </w:rPr>
        <w:t> </w:t>
      </w:r>
      <w:r>
        <w:rPr>
          <w:b/>
          <w:i/>
          <w:w w:val="110"/>
          <w:sz w:val="22"/>
        </w:rPr>
        <w:t>Li6erta.</w:t>
      </w:r>
    </w:p>
    <w:p>
      <w:pPr>
        <w:spacing w:before="45"/>
        <w:ind w:left="2080" w:right="0" w:firstLine="0"/>
        <w:jc w:val="left"/>
        <w:rPr>
          <w:sz w:val="21"/>
        </w:rPr>
      </w:pPr>
      <w:r>
        <w:rPr>
          <w:w w:val="115"/>
          <w:sz w:val="21"/>
        </w:rPr>
        <w:t>[Sgd.j </w:t>
      </w:r>
      <w:r>
        <w:rPr>
          <w:w w:val="110"/>
          <w:sz w:val="21"/>
        </w:rPr>
        <w:t>DESSALINE T. HARRIS,</w:t>
      </w:r>
    </w:p>
    <w:p>
      <w:pPr>
        <w:tabs>
          <w:tab w:pos="5756" w:val="left" w:leader="none"/>
        </w:tabs>
        <w:spacing w:before="32"/>
        <w:ind w:left="1341" w:right="0" w:firstLine="0"/>
        <w:jc w:val="left"/>
        <w:rPr>
          <w:i/>
          <w:sz w:val="22"/>
        </w:rPr>
      </w:pPr>
      <w:r>
        <w:rPr>
          <w:i/>
          <w:w w:val="105"/>
          <w:sz w:val="22"/>
        </w:rPr>
        <w:t>Asso crate  Justice   Su </w:t>
      </w:r>
      <w:r>
        <w:rPr>
          <w:i/>
          <w:spacing w:val="5"/>
          <w:w w:val="105"/>
          <w:sz w:val="22"/>
        </w:rPr>
        <w:t>preme  </w:t>
      </w:r>
      <w:r>
        <w:rPr>
          <w:i/>
          <w:w w:val="105"/>
          <w:sz w:val="22"/>
        </w:rPr>
        <w:t>Court  o</w:t>
      </w:r>
      <w:r>
        <w:rPr>
          <w:i/>
          <w:spacing w:val="-11"/>
          <w:w w:val="105"/>
          <w:sz w:val="22"/>
        </w:rPr>
        <w:t> </w:t>
      </w:r>
      <w:r>
        <w:rPr>
          <w:i/>
          <w:sz w:val="22"/>
        </w:rPr>
        <w:t>f </w:t>
      </w:r>
      <w:r>
        <w:rPr>
          <w:i/>
          <w:spacing w:val="6"/>
          <w:sz w:val="22"/>
        </w:rPr>
        <w:t> </w:t>
      </w:r>
      <w:r>
        <w:rPr>
          <w:i/>
          <w:sz w:val="22"/>
        </w:rPr>
        <w:t>lib</w:t>
        <w:tab/>
      </w:r>
      <w:r>
        <w:rPr>
          <w:i/>
          <w:w w:val="105"/>
          <w:sz w:val="22"/>
        </w:rPr>
        <w:t>eria.</w:t>
      </w:r>
    </w:p>
    <w:p>
      <w:pPr>
        <w:spacing w:before="26"/>
        <w:ind w:left="2074" w:right="0" w:firstLine="0"/>
        <w:jc w:val="left"/>
        <w:rPr>
          <w:sz w:val="23"/>
        </w:rPr>
      </w:pPr>
      <w:r>
        <w:rPr>
          <w:w w:val="110"/>
          <w:sz w:val="23"/>
        </w:rPr>
        <w:t>[Sgd.j </w:t>
      </w:r>
      <w:r>
        <w:rPr>
          <w:sz w:val="23"/>
        </w:rPr>
        <w:t>QAM ES A. A. PiERRE,</w:t>
      </w:r>
    </w:p>
    <w:p>
      <w:pPr>
        <w:spacing w:before="18"/>
        <w:ind w:left="1342" w:right="0" w:firstLine="0"/>
        <w:jc w:val="left"/>
        <w:rPr>
          <w:i/>
          <w:sz w:val="23"/>
        </w:rPr>
      </w:pPr>
      <w:r>
        <w:rPr>
          <w:i/>
          <w:w w:val="105"/>
          <w:sz w:val="23"/>
        </w:rPr>
        <w:t>Associate Justice, Su preme to urt of Liberia.</w:t>
      </w:r>
    </w:p>
    <w:p>
      <w:pPr>
        <w:spacing w:before="32"/>
        <w:ind w:left="270" w:right="451" w:firstLine="0"/>
        <w:jc w:val="center"/>
        <w:rPr>
          <w:sz w:val="19"/>
        </w:rPr>
      </w:pPr>
      <w:r>
        <w:rPr>
          <w:sz w:val="19"/>
        </w:rPr>
        <w:t>665</w:t>
      </w:r>
    </w:p>
    <w:sectPr>
      <w:type w:val="continuous"/>
      <w:pgSz w:w="8620" w:h="12960"/>
      <w:pgMar w:top="1220" w:bottom="280" w:left="9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2023-05-18T19:10:29Z</dcterms:created>
  <dcterms:modified xsi:type="dcterms:W3CDTF">2023-05-18T19:10:29Z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2011-04-15T00:00:00Z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