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BodyText"/>
        <w:spacing w:before="10"/>
        <w:jc w:val="left"/>
        <w:rPr>
          <w:sz w:val="24"/>
        </w:rPr>
      </w:pPr>
    </w:p>
    <w:p>
      <w:pPr>
        <w:pStyle w:val="Heading1"/>
        <w:tabs>
          <w:tab w:pos="4682" w:val="left" w:leader="none"/>
        </w:tabs>
        <w:spacing w:line="232" w:lineRule="auto" w:before="97"/>
        <w:ind w:right="139"/>
        <w:jc w:val="center"/>
      </w:pPr>
      <w:r>
        <w:rPr>
          <w:w w:val="110"/>
        </w:rPr>
        <w:t>EDWARD WHEA and DOUGH-BIE, Appellants, c. CHARLES   BONWEIN </w:t>
      </w:r>
      <w:r>
        <w:rPr>
          <w:spacing w:val="18"/>
          <w:w w:val="110"/>
        </w:rPr>
        <w:t> </w:t>
      </w:r>
      <w:r>
        <w:rPr>
          <w:w w:val="110"/>
        </w:rPr>
        <w:t>and </w:t>
      </w:r>
      <w:r>
        <w:rPr>
          <w:spacing w:val="24"/>
          <w:w w:val="110"/>
        </w:rPr>
        <w:t> </w:t>
      </w:r>
      <w:r>
        <w:rPr>
          <w:w w:val="110"/>
        </w:rPr>
        <w:t>AKE</w:t>
        <w:tab/>
      </w:r>
      <w:r>
        <w:rPr>
          <w:spacing w:val="-1"/>
          <w:w w:val="110"/>
        </w:rPr>
        <w:t>KARLSTROM,</w:t>
      </w:r>
    </w:p>
    <w:p>
      <w:pPr>
        <w:pStyle w:val="Title"/>
      </w:pPr>
      <w:r>
        <w:rPr/>
        <w:t>General  Manager, Liberian American Swedish </w:t>
      </w:r>
      <w:r>
        <w:rPr>
          <w:spacing w:val="25"/>
        </w:rPr>
        <w:t> </w:t>
      </w:r>
      <w:r>
        <w:rPr/>
        <w:t>Minerals</w:t>
      </w:r>
    </w:p>
    <w:p>
      <w:pPr>
        <w:pStyle w:val="Heading1"/>
        <w:spacing w:line="287" w:lineRule="exact"/>
        <w:ind w:right="128"/>
        <w:jc w:val="center"/>
      </w:pPr>
      <w:r>
        <w:rPr/>
        <w:t>Company, Appellees.</w:t>
      </w:r>
    </w:p>
    <w:p>
      <w:pPr>
        <w:spacing w:before="186"/>
        <w:ind w:left="396" w:right="139" w:firstLine="0"/>
        <w:jc w:val="center"/>
        <w:rPr>
          <w:b/>
          <w:sz w:val="18"/>
        </w:rPr>
      </w:pPr>
      <w:r>
        <w:rPr>
          <w:b/>
          <w:sz w:val="18"/>
        </w:rPr>
        <w:t>APPEAL FROM </w:t>
      </w:r>
      <w:r>
        <w:rPr>
          <w:w w:val="110"/>
          <w:sz w:val="18"/>
        </w:rPr>
        <w:t>zriz clue mz couse or zriz szcoun </w:t>
      </w:r>
      <w:r>
        <w:rPr>
          <w:sz w:val="18"/>
        </w:rPr>
        <w:t>y </w:t>
      </w:r>
      <w:r>
        <w:rPr>
          <w:b/>
          <w:sz w:val="18"/>
        </w:rPr>
        <w:t>uDlCIAL CIRCUIT,</w:t>
      </w:r>
    </w:p>
    <w:p>
      <w:pPr>
        <w:spacing w:before="70"/>
        <w:ind w:left="407" w:right="121" w:firstLine="0"/>
        <w:jc w:val="center"/>
        <w:rPr>
          <w:sz w:val="14"/>
        </w:rPr>
      </w:pPr>
      <w:r>
        <w:rPr>
          <w:w w:val="110"/>
          <w:sz w:val="14"/>
        </w:rPr>
        <w:t>GRAND  BASS A COU NTY.</w:t>
      </w:r>
    </w:p>
    <w:p>
      <w:pPr>
        <w:pStyle w:val="BodyText"/>
        <w:spacing w:before="4"/>
        <w:jc w:val="left"/>
        <w:rPr>
          <w:sz w:val="17"/>
        </w:rPr>
      </w:pPr>
    </w:p>
    <w:p>
      <w:pPr>
        <w:spacing w:before="0"/>
        <w:ind w:left="407" w:right="135" w:firstLine="0"/>
        <w:jc w:val="center"/>
        <w:rPr>
          <w:sz w:val="16"/>
        </w:rPr>
      </w:pPr>
      <w:r>
        <w:rPr>
          <w:w w:val="110"/>
          <w:sz w:val="16"/>
        </w:rPr>
        <w:t>A rgued April 8, 1964. Decided May 22, 1964.</w:t>
      </w:r>
    </w:p>
    <w:p>
      <w:pPr>
        <w:pStyle w:val="ListParagraph"/>
        <w:numPr>
          <w:ilvl w:val="0"/>
          <w:numId w:val="1"/>
        </w:numPr>
        <w:tabs>
          <w:tab w:pos="689" w:val="left" w:leader="none"/>
        </w:tabs>
        <w:spacing w:line="240" w:lineRule="auto" w:before="153" w:after="0"/>
        <w:ind w:left="703" w:right="144" w:hanging="308"/>
        <w:jc w:val="both"/>
        <w:rPr>
          <w:sz w:val="18"/>
        </w:rPr>
      </w:pPr>
      <w:r>
        <w:rPr>
          <w:w w:val="105"/>
          <w:sz w:val="17"/>
        </w:rPr>
        <w:t>Where notice of completion of an appeal is not served within 60 days after rendition of judgment, the appeal will be</w:t>
      </w:r>
      <w:r>
        <w:rPr>
          <w:spacing w:val="-10"/>
          <w:w w:val="105"/>
          <w:sz w:val="17"/>
        </w:rPr>
        <w:t> </w:t>
      </w:r>
      <w:r>
        <w:rPr>
          <w:w w:val="105"/>
          <w:sz w:val="17"/>
        </w:rPr>
        <w:t>dismissed.</w:t>
      </w:r>
    </w:p>
    <w:p>
      <w:pPr>
        <w:pStyle w:val="ListParagraph"/>
        <w:numPr>
          <w:ilvl w:val="0"/>
          <w:numId w:val="1"/>
        </w:numPr>
        <w:tabs>
          <w:tab w:pos="703" w:val="left" w:leader="none"/>
        </w:tabs>
        <w:spacing w:line="240" w:lineRule="auto" w:before="0" w:after="0"/>
        <w:ind w:left="699" w:right="119" w:hanging="291"/>
        <w:jc w:val="both"/>
        <w:rPr>
          <w:b/>
          <w:sz w:val="17"/>
        </w:rPr>
      </w:pPr>
      <w:r>
        <w:rPr>
          <w:w w:val="105"/>
          <w:sz w:val="17"/>
        </w:rPr>
        <w:t>Falsification by a clerk and sheri if of records as to the date of  service  of  notice of completion of appeal may be investigated  by the Supreme  Court and a clerk or sheriff found to leave committed such acts may be reprimanded and </w:t>
      </w:r>
      <w:r>
        <w:rPr>
          <w:b/>
          <w:w w:val="105"/>
          <w:sz w:val="17"/>
        </w:rPr>
        <w:t>punished.</w:t>
      </w:r>
    </w:p>
    <w:p>
      <w:pPr>
        <w:pStyle w:val="BodyText"/>
        <w:spacing w:before="2"/>
        <w:jc w:val="left"/>
        <w:rPr>
          <w:b/>
          <w:sz w:val="18"/>
        </w:rPr>
      </w:pPr>
    </w:p>
    <w:p>
      <w:pPr>
        <w:pStyle w:val="BodyText"/>
        <w:spacing w:line="254" w:lineRule="auto"/>
        <w:ind w:left="415" w:right="114" w:firstLine="247"/>
        <w:rPr>
          <w:i/>
          <w:sz w:val="22"/>
        </w:rPr>
      </w:pPr>
      <w:r>
        <w:rPr>
          <w:w w:val="110"/>
        </w:rPr>
        <w:t>On appeal from a judgment in an action of ejectment,  the Court called the clerk and sheriff of the circuit court before it and found that a certificate which purported to show the date of service of notice of completion of appeal had been falsely dated by those officers and that the notice </w:t>
      </w:r>
      <w:r>
        <w:rPr>
          <w:w w:val="110"/>
          <w:sz w:val="24"/>
        </w:rPr>
        <w:t>of completion of appeal had not been timely filed. The </w:t>
      </w:r>
      <w:r>
        <w:rPr>
          <w:w w:val="110"/>
        </w:rPr>
        <w:t>Court reprimanded and fined the clerk and sheriff and </w:t>
      </w:r>
      <w:r>
        <w:rPr>
          <w:w w:val="110"/>
          <w:sz w:val="22"/>
        </w:rPr>
        <w:t>ordered the </w:t>
      </w:r>
      <w:r>
        <w:rPr>
          <w:i/>
          <w:spacing w:val="14"/>
          <w:w w:val="110"/>
          <w:sz w:val="22"/>
        </w:rPr>
        <w:t>ap </w:t>
      </w:r>
      <w:r>
        <w:rPr>
          <w:i/>
          <w:w w:val="110"/>
          <w:sz w:val="22"/>
        </w:rPr>
        <w:t>p eal</w:t>
      </w:r>
      <w:r>
        <w:rPr>
          <w:i/>
          <w:spacing w:val="27"/>
          <w:w w:val="110"/>
          <w:sz w:val="22"/>
        </w:rPr>
        <w:t> </w:t>
      </w:r>
      <w:r>
        <w:rPr>
          <w:i/>
          <w:w w:val="110"/>
          <w:sz w:val="22"/>
        </w:rPr>
        <w:t>dismissed.</w:t>
      </w:r>
    </w:p>
    <w:p>
      <w:pPr>
        <w:pStyle w:val="BodyText"/>
        <w:spacing w:before="10"/>
        <w:jc w:val="left"/>
        <w:rPr>
          <w:i/>
          <w:sz w:val="27"/>
        </w:rPr>
      </w:pPr>
    </w:p>
    <w:p>
      <w:pPr>
        <w:tabs>
          <w:tab w:pos="4499" w:val="left" w:leader="none"/>
        </w:tabs>
        <w:spacing w:line="281" w:lineRule="exact" w:before="0"/>
        <w:ind w:left="660" w:right="0" w:firstLine="0"/>
        <w:jc w:val="left"/>
        <w:rPr>
          <w:i/>
          <w:sz w:val="25"/>
        </w:rPr>
      </w:pPr>
      <w:r>
        <w:rPr>
          <w:i/>
          <w:sz w:val="25"/>
        </w:rPr>
        <w:t>Samuel   M.  Payne</w:t>
      </w:r>
      <w:r>
        <w:rPr>
          <w:i/>
          <w:spacing w:val="40"/>
          <w:sz w:val="25"/>
        </w:rPr>
        <w:t> </w:t>
      </w:r>
      <w:r>
        <w:rPr>
          <w:sz w:val="25"/>
        </w:rPr>
        <w:t>for </w:t>
      </w:r>
      <w:r>
        <w:rPr>
          <w:spacing w:val="5"/>
          <w:sz w:val="25"/>
        </w:rPr>
        <w:t> </w:t>
      </w:r>
      <w:r>
        <w:rPr>
          <w:sz w:val="25"/>
        </w:rPr>
        <w:t>appellants.</w:t>
        <w:tab/>
      </w:r>
      <w:r>
        <w:rPr>
          <w:i/>
          <w:sz w:val="25"/>
        </w:rPr>
        <w:t>O. Watt y B.</w:t>
      </w:r>
      <w:r>
        <w:rPr>
          <w:i/>
          <w:spacing w:val="33"/>
          <w:sz w:val="25"/>
        </w:rPr>
        <w:t> </w:t>
      </w:r>
      <w:r>
        <w:rPr>
          <w:i/>
          <w:sz w:val="25"/>
        </w:rPr>
        <w:t>Davis</w:t>
      </w:r>
    </w:p>
    <w:p>
      <w:pPr>
        <w:pStyle w:val="Heading1"/>
        <w:spacing w:line="281" w:lineRule="exact"/>
        <w:ind w:left="451"/>
      </w:pPr>
      <w:r>
        <w:rPr>
          <w:w w:val="105"/>
        </w:rPr>
        <w:t>for appellees.</w:t>
      </w:r>
    </w:p>
    <w:p>
      <w:pPr>
        <w:pStyle w:val="BodyText"/>
        <w:spacing w:before="10"/>
        <w:jc w:val="left"/>
        <w:rPr>
          <w:sz w:val="28"/>
        </w:rPr>
      </w:pPr>
    </w:p>
    <w:p>
      <w:pPr>
        <w:spacing w:before="0"/>
        <w:ind w:left="668" w:right="0" w:firstLine="7"/>
        <w:jc w:val="left"/>
        <w:rPr>
          <w:b/>
          <w:sz w:val="24"/>
        </w:rPr>
      </w:pPr>
      <w:r>
        <w:rPr>
          <w:b/>
          <w:sz w:val="24"/>
        </w:rPr>
        <w:t>Mr. JUSTICE </w:t>
      </w:r>
      <w:r>
        <w:rPr>
          <w:sz w:val="24"/>
        </w:rPr>
        <w:t>HARRis delivered the opinion of the</w:t>
      </w:r>
      <w:r>
        <w:rPr>
          <w:spacing w:val="-15"/>
          <w:sz w:val="24"/>
        </w:rPr>
        <w:t> </w:t>
      </w:r>
      <w:r>
        <w:rPr>
          <w:b/>
          <w:sz w:val="24"/>
        </w:rPr>
        <w:t>Court.</w:t>
      </w:r>
    </w:p>
    <w:p>
      <w:pPr>
        <w:pStyle w:val="BodyText"/>
        <w:spacing w:before="1"/>
        <w:jc w:val="left"/>
        <w:rPr>
          <w:b/>
          <w:sz w:val="27"/>
        </w:rPr>
      </w:pPr>
    </w:p>
    <w:p>
      <w:pPr>
        <w:pStyle w:val="Heading1"/>
        <w:spacing w:line="237" w:lineRule="auto"/>
        <w:ind w:left="431" w:right="105" w:firstLine="237"/>
      </w:pPr>
      <w:r>
        <w:rPr/>
        <w:t>This action of ejectment was instituted by the above- named plaintiffs-appellants against the above-named de- Pendants-appellees in the Circuit Court of the Second Judicial Circuit, Grand Bassa County, during  its  May  term,  </w:t>
      </w:r>
      <w:r>
        <w:rPr>
          <w:position w:val="-3"/>
        </w:rPr>
        <w:t>'9    </w:t>
      </w:r>
      <w:r>
        <w:rPr/>
        <w:t>I.  The   case  was  heard  during  the </w:t>
      </w:r>
      <w:r>
        <w:rPr>
          <w:spacing w:val="13"/>
        </w:rPr>
        <w:t> </w:t>
      </w:r>
      <w:r>
        <w:rPr/>
        <w:t>November,</w:t>
      </w:r>
    </w:p>
    <w:p>
      <w:pPr>
        <w:spacing w:line="278" w:lineRule="exact" w:before="0"/>
        <w:ind w:left="463" w:right="0" w:firstLine="0"/>
        <w:jc w:val="both"/>
        <w:rPr>
          <w:sz w:val="25"/>
        </w:rPr>
      </w:pPr>
      <w:r>
        <w:rPr>
          <w:spacing w:val="5"/>
          <w:w w:val="105"/>
          <w:position w:val="1"/>
          <w:sz w:val="25"/>
        </w:rPr>
        <w:t>I</w:t>
      </w:r>
      <w:r>
        <w:rPr>
          <w:spacing w:val="5"/>
          <w:w w:val="105"/>
          <w:position w:val="-2"/>
          <w:sz w:val="25"/>
        </w:rPr>
        <w:t>9*3 </w:t>
      </w:r>
      <w:r>
        <w:rPr>
          <w:w w:val="105"/>
          <w:sz w:val="25"/>
        </w:rPr>
        <w:t>term of  said court, His Honor, A. Lorenzo </w:t>
      </w:r>
      <w:r>
        <w:rPr>
          <w:spacing w:val="21"/>
          <w:w w:val="105"/>
          <w:sz w:val="25"/>
        </w:rPr>
        <w:t> </w:t>
      </w:r>
      <w:r>
        <w:rPr>
          <w:w w:val="105"/>
          <w:sz w:val="25"/>
        </w:rPr>
        <w:t>Weeks,</w:t>
      </w:r>
    </w:p>
    <w:p>
      <w:pPr>
        <w:spacing w:after="0" w:line="278" w:lineRule="exact"/>
        <w:jc w:val="both"/>
        <w:rPr>
          <w:sz w:val="25"/>
        </w:rPr>
        <w:sectPr>
          <w:type w:val="continuous"/>
          <w:pgSz w:w="8620" w:h="12960"/>
          <w:pgMar w:top="1220" w:bottom="280" w:left="1020" w:right="1000"/>
        </w:sectPr>
      </w:pPr>
    </w:p>
    <w:p>
      <w:pPr>
        <w:pStyle w:val="BodyText"/>
        <w:spacing w:before="5"/>
        <w:jc w:val="left"/>
        <w:rPr>
          <w:sz w:val="19"/>
        </w:rPr>
      </w:pPr>
    </w:p>
    <w:p>
      <w:pPr>
        <w:spacing w:line="232" w:lineRule="auto" w:before="97"/>
        <w:ind w:left="111" w:right="436" w:firstLine="15"/>
        <w:jc w:val="both"/>
        <w:rPr>
          <w:sz w:val="25"/>
        </w:rPr>
      </w:pPr>
      <w:r>
        <w:rPr>
          <w:w w:val="105"/>
          <w:sz w:val="25"/>
        </w:rPr>
        <w:t>presiding over said court by assignment. The trial ended in a verdict and judgment in favor of the defendants, to which verdict and judgment the plaintiffs-appellants took exceptions and announced an appeal to this Court of dernier resort.</w:t>
      </w:r>
    </w:p>
    <w:p>
      <w:pPr>
        <w:spacing w:line="237" w:lineRule="auto" w:before="3"/>
        <w:ind w:left="127" w:right="442" w:firstLine="235"/>
        <w:jc w:val="both"/>
        <w:rPr>
          <w:sz w:val="25"/>
        </w:rPr>
      </w:pPr>
      <w:r>
        <w:rPr>
          <w:sz w:val="25"/>
        </w:rPr>
        <w:t>At the call of the case for hearing,  the clerk  informed the Court that the appellees had filed a motion to dismiss the appeal, which motion we hereunder</w:t>
      </w:r>
      <w:r>
        <w:rPr>
          <w:spacing w:val="-6"/>
          <w:sz w:val="25"/>
        </w:rPr>
        <w:t> </w:t>
      </w:r>
      <w:r>
        <w:rPr>
          <w:sz w:val="25"/>
        </w:rPr>
        <w:t>quote:</w:t>
      </w:r>
    </w:p>
    <w:p>
      <w:pPr>
        <w:spacing w:line="232" w:lineRule="auto" w:before="0"/>
        <w:ind w:left="484" w:right="433" w:firstLine="240"/>
        <w:jc w:val="both"/>
        <w:rPr>
          <w:sz w:val="25"/>
        </w:rPr>
      </w:pPr>
      <w:r>
        <w:rPr>
          <w:w w:val="105"/>
          <w:sz w:val="25"/>
        </w:rPr>
        <w:t>“And now comes Charles Bonwein, appellee in the above-entitled cause, by his counsel, D r. ) uris. O. Natty B. Davis, counsellor at law, and most respect- fully moves this Honorable Court to dismiss the ap- peal in this cause, and affirm judgment given in the court below for the following legal and Iactual rea- sons, to wit:</w:t>
      </w:r>
    </w:p>
    <w:p>
      <w:pPr>
        <w:spacing w:line="235" w:lineRule="auto" w:before="9"/>
        <w:ind w:left="1287" w:right="422" w:hanging="553"/>
        <w:jc w:val="both"/>
        <w:rPr>
          <w:sz w:val="25"/>
        </w:rPr>
      </w:pPr>
      <w:r>
        <w:rPr>
          <w:sz w:val="25"/>
        </w:rPr>
        <w:t>“i. Because appellee  says  that  the  appeal  thus  taken is seriously defective  in  its  material parts, in that it has not been taken in harmony with the provisions of our statutes ; for al- though our statutes and Supreme Court de- cisions provide that notice of appeal, which confers jurisdiction upon this Court, must be issued, served and returned within 6o days, yet the records in this case show that the said no- tice of appeal was not served until six months after date of rendition of judgment. For judgment was rendered on the </w:t>
      </w:r>
      <w:r>
        <w:rPr>
          <w:spacing w:val="4"/>
          <w:position w:val="-2"/>
          <w:sz w:val="25"/>
        </w:rPr>
        <w:t>9</w:t>
      </w:r>
      <w:r>
        <w:rPr>
          <w:spacing w:val="4"/>
          <w:position w:val="1"/>
          <w:sz w:val="25"/>
        </w:rPr>
        <w:t>th </w:t>
      </w:r>
      <w:r>
        <w:rPr>
          <w:sz w:val="25"/>
        </w:rPr>
        <w:t>day of</w:t>
      </w:r>
      <w:r>
        <w:rPr>
          <w:spacing w:val="27"/>
          <w:sz w:val="25"/>
        </w:rPr>
        <w:t> </w:t>
      </w:r>
      <w:r>
        <w:rPr>
          <w:sz w:val="25"/>
        </w:rPr>
        <w:t>Feb-</w:t>
      </w:r>
    </w:p>
    <w:p>
      <w:pPr>
        <w:tabs>
          <w:tab w:pos="5572" w:val="left" w:leader="none"/>
        </w:tabs>
        <w:spacing w:line="218" w:lineRule="auto" w:before="0"/>
        <w:ind w:left="1291" w:right="424" w:firstLine="15"/>
        <w:jc w:val="left"/>
        <w:rPr>
          <w:sz w:val="25"/>
        </w:rPr>
      </w:pPr>
      <w:r>
        <w:rPr>
          <w:sz w:val="25"/>
        </w:rPr>
        <w:t>ruary, </w:t>
      </w:r>
      <w:r>
        <w:rPr>
          <w:position w:val="-3"/>
          <w:sz w:val="25"/>
        </w:rPr>
        <w:t>' 9*3. </w:t>
      </w:r>
      <w:r>
        <w:rPr>
          <w:sz w:val="25"/>
        </w:rPr>
        <w:t>and the notice of appeal was not served  until  the  </w:t>
      </w:r>
      <w:r>
        <w:rPr>
          <w:spacing w:val="4"/>
          <w:sz w:val="25"/>
        </w:rPr>
        <w:t>z1st  </w:t>
      </w:r>
      <w:r>
        <w:rPr>
          <w:sz w:val="25"/>
        </w:rPr>
        <w:t>day </w:t>
      </w:r>
      <w:r>
        <w:rPr>
          <w:spacing w:val="28"/>
          <w:sz w:val="25"/>
        </w:rPr>
        <w:t> </w:t>
      </w:r>
      <w:r>
        <w:rPr>
          <w:sz w:val="25"/>
        </w:rPr>
        <w:t>of </w:t>
      </w:r>
      <w:r>
        <w:rPr>
          <w:spacing w:val="34"/>
          <w:sz w:val="25"/>
        </w:rPr>
        <w:t> </w:t>
      </w:r>
      <w:r>
        <w:rPr>
          <w:sz w:val="25"/>
        </w:rPr>
        <w:t>August,</w:t>
        <w:tab/>
      </w:r>
      <w:r>
        <w:rPr>
          <w:position w:val="-3"/>
          <w:sz w:val="25"/>
        </w:rPr>
        <w:t>9 3 </w:t>
      </w:r>
      <w:r>
        <w:rPr>
          <w:sz w:val="25"/>
        </w:rPr>
        <w:t>which is contrary to the provisions of our stat- utes, as well as the long line of  decisions  of this Honorable Supreme</w:t>
      </w:r>
      <w:r>
        <w:rPr>
          <w:spacing w:val="2"/>
          <w:sz w:val="25"/>
        </w:rPr>
        <w:t> </w:t>
      </w:r>
      <w:r>
        <w:rPr>
          <w:sz w:val="25"/>
        </w:rPr>
        <w:t>Court.</w:t>
      </w:r>
    </w:p>
    <w:p>
      <w:pPr>
        <w:spacing w:line="244" w:lineRule="auto" w:before="0"/>
        <w:ind w:left="1299" w:right="425" w:firstLine="27"/>
        <w:jc w:val="both"/>
        <w:rPr>
          <w:sz w:val="24"/>
        </w:rPr>
      </w:pPr>
      <w:r>
        <w:rPr>
          <w:sz w:val="25"/>
        </w:rPr>
        <w:t>(See copy of notice  of  appeal  herewith  filed as a part of  this  motion  and  marked  exhibit </w:t>
      </w:r>
      <w:r>
        <w:rPr>
          <w:spacing w:val="-17"/>
          <w:position w:val="3"/>
          <w:sz w:val="24"/>
        </w:rPr>
        <w:t>A</w:t>
      </w:r>
      <w:r>
        <w:rPr>
          <w:spacing w:val="-17"/>
          <w:position w:val="1"/>
          <w:sz w:val="24"/>
        </w:rPr>
        <w:t>-</w:t>
      </w:r>
      <w:r>
        <w:rPr>
          <w:spacing w:val="-17"/>
          <w:sz w:val="24"/>
        </w:rPr>
        <w:t>I</w:t>
      </w:r>
    </w:p>
    <w:p>
      <w:pPr>
        <w:spacing w:line="244" w:lineRule="exact" w:before="0"/>
        <w:ind w:left="765" w:right="0" w:firstLine="0"/>
        <w:jc w:val="left"/>
        <w:rPr>
          <w:sz w:val="25"/>
        </w:rPr>
      </w:pPr>
      <w:r>
        <w:rPr>
          <w:i/>
          <w:sz w:val="25"/>
        </w:rPr>
        <w:t>And this the a p pellee </w:t>
      </w:r>
      <w:r>
        <w:rPr>
          <w:sz w:val="25"/>
        </w:rPr>
        <w:t>(I </w:t>
      </w:r>
      <w:r>
        <w:rPr>
          <w:i/>
          <w:sz w:val="25"/>
        </w:rPr>
        <w:t>read y to </w:t>
      </w:r>
      <w:r>
        <w:rPr>
          <w:sz w:val="25"/>
        </w:rPr>
        <w:t>proce.</w:t>
      </w:r>
    </w:p>
    <w:p>
      <w:pPr>
        <w:pStyle w:val="Heading1"/>
        <w:ind w:left="759"/>
        <w:jc w:val="left"/>
      </w:pPr>
      <w:r>
        <w:rPr>
          <w:w w:val="105"/>
        </w:rPr>
        <w:t>“Wherefore, appellee prays that this appeal be dis-</w:t>
      </w:r>
    </w:p>
    <w:p>
      <w:pPr>
        <w:spacing w:after="0"/>
        <w:jc w:val="left"/>
        <w:sectPr>
          <w:headerReference w:type="even" r:id="rId5"/>
          <w:headerReference w:type="default" r:id="rId6"/>
          <w:pgSz w:w="8620" w:h="12960"/>
          <w:pgMar w:header="878" w:footer="0" w:top="900" w:bottom="280" w:left="1020" w:right="1000"/>
          <w:pgNumType w:start="52"/>
        </w:sectPr>
      </w:pPr>
    </w:p>
    <w:p>
      <w:pPr>
        <w:pStyle w:val="BodyText"/>
        <w:spacing w:line="252" w:lineRule="auto" w:before="186"/>
        <w:ind w:left="621" w:right="163" w:firstLine="129"/>
      </w:pPr>
      <w:r>
        <w:rPr>
          <w:w w:val="110"/>
        </w:rPr>
        <w:t>missed, and that the judgment of the trial court be ordered affi rmed with costs against the appellants.”</w:t>
      </w:r>
    </w:p>
    <w:p>
      <w:pPr>
        <w:pStyle w:val="BodyText"/>
        <w:spacing w:line="256" w:lineRule="auto" w:before="1"/>
        <w:ind w:left="386" w:right="164" w:firstLine="234"/>
      </w:pPr>
      <w:r>
        <w:rPr>
          <w:w w:val="110"/>
        </w:rPr>
        <w:t>The motion was not resisted by the appellants’ counsel but, on the contrary, conceded. Our statute on the dis- missal of a ppeals reads as follows:</w:t>
      </w:r>
    </w:p>
    <w:p>
      <w:pPr>
        <w:pStyle w:val="BodyText"/>
        <w:spacing w:line="254" w:lineRule="auto"/>
        <w:ind w:left="745" w:right="162" w:firstLine="253"/>
      </w:pPr>
      <w:r>
        <w:rPr>
          <w:w w:val="105"/>
        </w:rPr>
        <w:t>“An </w:t>
      </w:r>
      <w:r>
        <w:rPr>
          <w:spacing w:val="3"/>
          <w:w w:val="105"/>
        </w:rPr>
        <w:t>appeal </w:t>
      </w:r>
      <w:r>
        <w:rPr>
          <w:w w:val="105"/>
        </w:rPr>
        <w:t>I rom a court of record may,  upon  mo- tion prope </w:t>
      </w:r>
      <w:r>
        <w:rPr>
          <w:spacing w:val="4"/>
          <w:w w:val="105"/>
        </w:rPr>
        <w:t>rly </w:t>
      </w:r>
      <w:r>
        <w:rPr>
          <w:w w:val="105"/>
        </w:rPr>
        <w:t>taken, be dismissed for any of the fol- lowing</w:t>
      </w:r>
      <w:r>
        <w:rPr>
          <w:spacing w:val="60"/>
          <w:w w:val="105"/>
        </w:rPr>
        <w:t> </w:t>
      </w:r>
      <w:r>
        <w:rPr>
          <w:w w:val="105"/>
        </w:rPr>
        <w:t>reasons:</w:t>
      </w:r>
    </w:p>
    <w:p>
      <w:pPr>
        <w:pStyle w:val="BodyText"/>
        <w:spacing w:line="252" w:lineRule="auto"/>
        <w:ind w:left="1728" w:right="160" w:hanging="721"/>
      </w:pPr>
      <w:r>
        <w:rPr>
          <w:w w:val="110"/>
        </w:rPr>
        <w:t>“ (a) Failure to file approved bill of  exceptions within the time specified in section </w:t>
      </w:r>
      <w:r>
        <w:rPr>
          <w:spacing w:val="8"/>
          <w:w w:val="110"/>
        </w:rPr>
        <w:t>ior </w:t>
      </w:r>
      <w:r>
        <w:rPr>
          <w:w w:val="110"/>
        </w:rPr>
        <w:t>2 above</w:t>
      </w:r>
      <w:r>
        <w:rPr>
          <w:spacing w:val="-16"/>
          <w:w w:val="110"/>
        </w:rPr>
        <w:t> </w:t>
      </w:r>
      <w:r>
        <w:rPr>
          <w:w w:val="110"/>
        </w:rPr>
        <w:t>;</w:t>
      </w:r>
    </w:p>
    <w:p>
      <w:pPr>
        <w:spacing w:after="0" w:line="252" w:lineRule="auto"/>
        <w:sectPr>
          <w:pgSz w:w="8620" w:h="12960"/>
          <w:pgMar w:header="676" w:footer="0" w:top="820" w:bottom="280" w:left="1020" w:right="1000"/>
        </w:sectPr>
      </w:pPr>
    </w:p>
    <w:p>
      <w:pPr>
        <w:pStyle w:val="Heading1"/>
        <w:spacing w:line="271" w:lineRule="exact"/>
        <w:ind w:left="998"/>
        <w:jc w:val="left"/>
      </w:pPr>
      <w:r>
        <w:rPr>
          <w:w w:val="115"/>
        </w:rPr>
        <w:t>“(b)</w:t>
      </w:r>
    </w:p>
    <w:p>
      <w:pPr>
        <w:pStyle w:val="BodyText"/>
        <w:jc w:val="left"/>
        <w:rPr>
          <w:sz w:val="28"/>
        </w:rPr>
      </w:pPr>
    </w:p>
    <w:p>
      <w:pPr>
        <w:pStyle w:val="BodyText"/>
        <w:jc w:val="left"/>
        <w:rPr>
          <w:sz w:val="28"/>
        </w:rPr>
      </w:pPr>
    </w:p>
    <w:p>
      <w:pPr>
        <w:pStyle w:val="BodyText"/>
        <w:spacing w:before="10"/>
        <w:jc w:val="left"/>
        <w:rPr>
          <w:sz w:val="40"/>
        </w:rPr>
      </w:pPr>
    </w:p>
    <w:p>
      <w:pPr>
        <w:spacing w:before="0"/>
        <w:ind w:left="1003" w:right="0" w:firstLine="0"/>
        <w:jc w:val="left"/>
        <w:rPr>
          <w:sz w:val="25"/>
        </w:rPr>
      </w:pPr>
      <w:r>
        <w:rPr>
          <w:w w:val="105"/>
          <w:sz w:val="25"/>
        </w:rPr>
        <w:t>“</w:t>
      </w:r>
      <w:r>
        <w:rPr>
          <w:spacing w:val="-19"/>
          <w:w w:val="105"/>
          <w:sz w:val="25"/>
        </w:rPr>
        <w:t> </w:t>
      </w:r>
      <w:r>
        <w:rPr>
          <w:w w:val="105"/>
          <w:sz w:val="25"/>
        </w:rPr>
        <w:t>(c)</w:t>
      </w:r>
    </w:p>
    <w:p>
      <w:pPr>
        <w:pStyle w:val="BodyText"/>
        <w:spacing w:before="9"/>
        <w:jc w:val="left"/>
      </w:pPr>
    </w:p>
    <w:p>
      <w:pPr>
        <w:spacing w:before="1"/>
        <w:ind w:left="1008" w:right="0" w:firstLine="0"/>
        <w:jc w:val="left"/>
        <w:rPr>
          <w:sz w:val="25"/>
        </w:rPr>
      </w:pPr>
      <w:r>
        <w:rPr>
          <w:w w:val="105"/>
          <w:sz w:val="25"/>
        </w:rPr>
        <w:t>“</w:t>
      </w:r>
      <w:r>
        <w:rPr>
          <w:spacing w:val="-26"/>
          <w:w w:val="105"/>
          <w:sz w:val="25"/>
        </w:rPr>
        <w:t> </w:t>
      </w:r>
      <w:r>
        <w:rPr>
          <w:spacing w:val="-6"/>
          <w:w w:val="105"/>
          <w:sz w:val="25"/>
        </w:rPr>
        <w:t>(d)</w:t>
      </w:r>
    </w:p>
    <w:p>
      <w:pPr>
        <w:spacing w:line="242" w:lineRule="auto" w:before="0"/>
        <w:ind w:left="225" w:right="153" w:firstLine="31"/>
        <w:jc w:val="both"/>
        <w:rPr>
          <w:sz w:val="25"/>
        </w:rPr>
      </w:pPr>
      <w:r>
        <w:rPr/>
        <w:br w:type="column"/>
      </w:r>
      <w:r>
        <w:rPr>
          <w:w w:val="105"/>
          <w:sz w:val="24"/>
        </w:rPr>
        <w:t>Failure to file an approved appeal bond or material defect in an appeal bond ;  ( insofar </w:t>
      </w:r>
      <w:r>
        <w:rPr>
          <w:w w:val="105"/>
          <w:sz w:val="25"/>
        </w:rPr>
        <w:t>as such Iailure or defect is not remedied in </w:t>
      </w:r>
      <w:r>
        <w:rPr>
          <w:w w:val="105"/>
          <w:sz w:val="24"/>
        </w:rPr>
        <w:t>accordance with the provisions of section </w:t>
      </w:r>
      <w:r>
        <w:rPr>
          <w:w w:val="105"/>
          <w:sz w:val="25"/>
        </w:rPr>
        <w:t>ioi4, above)</w:t>
      </w:r>
      <w:r>
        <w:rPr>
          <w:spacing w:val="-5"/>
          <w:w w:val="105"/>
          <w:sz w:val="25"/>
        </w:rPr>
        <w:t> </w:t>
      </w:r>
      <w:r>
        <w:rPr>
          <w:w w:val="105"/>
          <w:sz w:val="25"/>
        </w:rPr>
        <w:t>;</w:t>
      </w:r>
    </w:p>
    <w:p>
      <w:pPr>
        <w:pStyle w:val="Heading1"/>
        <w:spacing w:line="268" w:lineRule="exact"/>
        <w:ind w:left="245"/>
      </w:pPr>
      <w:r>
        <w:rPr/>
        <w:t>Non-appearance of the appellant on appeal ;</w:t>
      </w:r>
    </w:p>
    <w:p>
      <w:pPr>
        <w:pStyle w:val="BodyText"/>
        <w:spacing w:before="2"/>
        <w:ind w:left="229"/>
        <w:jc w:val="left"/>
      </w:pPr>
      <w:r>
        <w:rPr/>
        <w:t>or,</w:t>
      </w:r>
    </w:p>
    <w:p>
      <w:pPr>
        <w:pStyle w:val="Heading2"/>
        <w:spacing w:line="273" w:lineRule="exact" w:before="5"/>
      </w:pPr>
      <w:r>
        <w:rPr>
          <w:w w:val="105"/>
        </w:rPr>
        <w:t>Negligent fa ilure to have notice served on</w:t>
      </w:r>
    </w:p>
    <w:p>
      <w:pPr>
        <w:spacing w:line="284" w:lineRule="exact" w:before="0"/>
        <w:ind w:left="253" w:right="0" w:firstLine="0"/>
        <w:jc w:val="left"/>
        <w:rPr>
          <w:sz w:val="25"/>
        </w:rPr>
      </w:pPr>
      <w:r>
        <w:rPr>
          <w:sz w:val="25"/>
        </w:rPr>
        <w:t>the appellee.</w:t>
      </w:r>
    </w:p>
    <w:p>
      <w:pPr>
        <w:spacing w:after="0" w:line="284" w:lineRule="exact"/>
        <w:jc w:val="left"/>
        <w:rPr>
          <w:sz w:val="25"/>
        </w:rPr>
        <w:sectPr>
          <w:type w:val="continuous"/>
          <w:pgSz w:w="8620" w:h="12960"/>
          <w:pgMar w:top="1220" w:bottom="280" w:left="1020" w:right="1000"/>
          <w:cols w:num="2" w:equalWidth="0">
            <w:col w:w="1473" w:space="40"/>
            <w:col w:w="5087"/>
          </w:cols>
        </w:sectPr>
      </w:pPr>
    </w:p>
    <w:p>
      <w:pPr>
        <w:spacing w:line="237" w:lineRule="auto" w:before="0"/>
        <w:ind w:left="769" w:right="138" w:firstLine="248"/>
        <w:jc w:val="both"/>
        <w:rPr>
          <w:sz w:val="24"/>
        </w:rPr>
      </w:pPr>
      <w:r>
        <w:rPr>
          <w:sz w:val="25"/>
        </w:rPr>
        <w:t>“An appeal shall not be dismissed on any other ground,  except   as  otherwise  expressly   provided   by </w:t>
      </w:r>
      <w:r>
        <w:rPr>
          <w:position w:val="2"/>
          <w:sz w:val="24"/>
        </w:rPr>
        <w:t>l </w:t>
      </w:r>
      <w:r>
        <w:rPr>
          <w:sz w:val="24"/>
        </w:rPr>
        <w:t>aw.</w:t>
      </w:r>
      <w:r>
        <w:rPr>
          <w:position w:val="-3"/>
          <w:sz w:val="24"/>
        </w:rPr>
        <w:t>” 9s </w:t>
      </w:r>
      <w:r>
        <w:rPr>
          <w:sz w:val="24"/>
        </w:rPr>
        <w:t>6 Code, tit. 6, § I</w:t>
      </w:r>
      <w:r>
        <w:rPr>
          <w:spacing w:val="-11"/>
          <w:sz w:val="24"/>
        </w:rPr>
        <w:t> </w:t>
      </w:r>
      <w:r>
        <w:rPr>
          <w:sz w:val="24"/>
        </w:rPr>
        <w:t>O2O.</w:t>
      </w:r>
    </w:p>
    <w:p>
      <w:pPr>
        <w:pStyle w:val="Heading2"/>
        <w:ind w:left="648"/>
        <w:jc w:val="both"/>
      </w:pPr>
      <w:r>
        <w:rPr/>
        <w:t>Our statutes require the notice of the completion of an</w:t>
      </w:r>
    </w:p>
    <w:p>
      <w:pPr>
        <w:spacing w:line="240" w:lineRule="auto" w:before="0"/>
        <w:ind w:left="405" w:right="128" w:firstLine="8"/>
        <w:jc w:val="both"/>
        <w:rPr>
          <w:sz w:val="24"/>
        </w:rPr>
      </w:pPr>
      <w:r>
        <w:rPr>
          <w:w w:val="105"/>
          <w:sz w:val="24"/>
        </w:rPr>
        <w:t>appeal to be issued, served and returned within 6o days after the rendition of final judgment; and noncompliance therewith, or a negligent compliance therewith, that is to </w:t>
      </w:r>
      <w:r>
        <w:rPr>
          <w:w w:val="105"/>
          <w:sz w:val="25"/>
        </w:rPr>
        <w:t>say, if filed beyond the statutory time, which is 6o days, </w:t>
      </w:r>
      <w:r>
        <w:rPr>
          <w:w w:val="105"/>
          <w:sz w:val="24"/>
        </w:rPr>
        <w:t>is ground :tor the dismissal  of  the  appeal.  In  this case, the notice of appeal is attacked as having been served and </w:t>
      </w:r>
      <w:r>
        <w:rPr>
          <w:w w:val="105"/>
          <w:sz w:val="25"/>
        </w:rPr>
        <w:t>returned quite six months after the rendition of final judgment and not within 6o days ; and the appellee there- </w:t>
      </w:r>
      <w:r>
        <w:rPr>
          <w:w w:val="105"/>
          <w:sz w:val="24"/>
        </w:rPr>
        <w:t>fore prays this court to dismiss the</w:t>
      </w:r>
      <w:r>
        <w:rPr>
          <w:spacing w:val="11"/>
          <w:w w:val="105"/>
          <w:sz w:val="24"/>
        </w:rPr>
        <w:t> </w:t>
      </w:r>
      <w:r>
        <w:rPr>
          <w:w w:val="105"/>
          <w:sz w:val="24"/>
        </w:rPr>
        <w:t>appeal.</w:t>
      </w:r>
    </w:p>
    <w:p>
      <w:pPr>
        <w:pStyle w:val="Heading1"/>
        <w:spacing w:before="4"/>
        <w:ind w:left="667"/>
      </w:pPr>
      <w:r>
        <w:rPr/>
        <w:t>Recourse  to  the  records  in this case  as certified  to</w:t>
      </w:r>
      <w:r>
        <w:rPr>
          <w:spacing w:val="32"/>
        </w:rPr>
        <w:t> </w:t>
      </w:r>
      <w:r>
        <w:rPr/>
        <w:t>this</w:t>
      </w:r>
    </w:p>
    <w:p>
      <w:pPr>
        <w:spacing w:line="218" w:lineRule="auto" w:before="25"/>
        <w:ind w:left="424" w:right="115" w:firstLine="8"/>
        <w:jc w:val="both"/>
        <w:rPr>
          <w:sz w:val="25"/>
        </w:rPr>
      </w:pPr>
      <w:r>
        <w:rPr>
          <w:w w:val="105"/>
          <w:sz w:val="24"/>
        </w:rPr>
        <w:t>Court by the clerk of the trial court proves  substantially </w:t>
      </w:r>
      <w:r>
        <w:rPr>
          <w:w w:val="105"/>
          <w:sz w:val="25"/>
        </w:rPr>
        <w:t>that the notice of appeal was issued on March 21, </w:t>
      </w:r>
      <w:r>
        <w:rPr>
          <w:w w:val="105"/>
          <w:position w:val="-4"/>
          <w:sz w:val="25"/>
        </w:rPr>
        <w:t>*9°s. </w:t>
      </w:r>
      <w:r>
        <w:rPr>
          <w:w w:val="105"/>
          <w:sz w:val="25"/>
        </w:rPr>
        <w:t>and was never served and returned until August 21,</w:t>
      </w:r>
      <w:r>
        <w:rPr>
          <w:spacing w:val="23"/>
          <w:w w:val="105"/>
          <w:sz w:val="25"/>
        </w:rPr>
        <w:t> </w:t>
      </w:r>
      <w:r>
        <w:rPr>
          <w:w w:val="105"/>
          <w:position w:val="-4"/>
          <w:sz w:val="25"/>
        </w:rPr>
        <w:t>*9°s.</w:t>
      </w:r>
    </w:p>
    <w:p>
      <w:pPr>
        <w:spacing w:after="0" w:line="218" w:lineRule="auto"/>
        <w:jc w:val="both"/>
        <w:rPr>
          <w:sz w:val="25"/>
        </w:rPr>
        <w:sectPr>
          <w:type w:val="continuous"/>
          <w:pgSz w:w="8620" w:h="12960"/>
          <w:pgMar w:top="1220" w:bottom="280" w:left="1020" w:right="1000"/>
        </w:sectPr>
      </w:pPr>
    </w:p>
    <w:p>
      <w:pPr>
        <w:pStyle w:val="BodyText"/>
        <w:spacing w:line="261" w:lineRule="auto" w:before="135"/>
        <w:ind w:left="152" w:right="403" w:hanging="2"/>
      </w:pPr>
      <w:r>
        <w:rPr>
          <w:w w:val="110"/>
        </w:rPr>
        <w:t>quite five months at ter the rendition of final  judgment,  </w:t>
      </w:r>
      <w:r>
        <w:rPr>
          <w:spacing w:val="4"/>
          <w:w w:val="110"/>
        </w:rPr>
        <w:t>Iar </w:t>
      </w:r>
      <w:r>
        <w:rPr>
          <w:w w:val="110"/>
        </w:rPr>
        <w:t>beyond the statutory time of 6o</w:t>
      </w:r>
      <w:r>
        <w:rPr>
          <w:spacing w:val="-6"/>
          <w:w w:val="110"/>
        </w:rPr>
        <w:t> </w:t>
      </w:r>
      <w:r>
        <w:rPr>
          <w:w w:val="110"/>
        </w:rPr>
        <w:t>days.</w:t>
      </w:r>
    </w:p>
    <w:p>
      <w:pPr>
        <w:pStyle w:val="BodyText"/>
        <w:spacing w:line="256" w:lineRule="auto"/>
        <w:ind w:left="514" w:right="372" w:firstLine="250"/>
      </w:pPr>
      <w:r>
        <w:rPr>
          <w:w w:val="110"/>
        </w:rPr>
        <w:t>“The service of a notice of a ppeal upon the appel- lee by the ministerial ofhcer of the trial court com- pletes the appeal and places ap pe11ee unde r the juris- diction of the ap pellate court. When not completed within the statutory time, this Court will dismiss said appeal for want of jurisdiction.” iMo </w:t>
      </w:r>
      <w:r>
        <w:rPr>
          <w:i/>
          <w:w w:val="110"/>
        </w:rPr>
        <w:t>rris </w:t>
      </w:r>
      <w:r>
        <w:rPr>
          <w:w w:val="110"/>
        </w:rPr>
        <w:t>v. </w:t>
      </w:r>
      <w:r>
        <w:rPr>
          <w:i/>
          <w:w w:val="110"/>
        </w:rPr>
        <w:t>R e p </w:t>
      </w:r>
      <w:r>
        <w:rPr>
          <w:i/>
          <w:spacing w:val="3"/>
          <w:w w:val="110"/>
        </w:rPr>
        <w:t>ublic, </w:t>
      </w:r>
      <w:r>
        <w:rPr>
          <w:w w:val="110"/>
        </w:rPr>
        <w:t>4 L.L.R. 12 </w:t>
      </w:r>
      <w:r>
        <w:rPr>
          <w:w w:val="110"/>
          <w:position w:val="-2"/>
        </w:rPr>
        <w:t>( '934) </w:t>
      </w:r>
      <w:r>
        <w:rPr>
          <w:w w:val="95"/>
          <w:position w:val="-2"/>
        </w:rPr>
        <w:t>› </w:t>
      </w:r>
      <w:r>
        <w:rPr>
          <w:w w:val="110"/>
        </w:rPr>
        <w:t>Syllabus</w:t>
      </w:r>
      <w:r>
        <w:rPr>
          <w:spacing w:val="-29"/>
          <w:w w:val="110"/>
        </w:rPr>
        <w:t> </w:t>
      </w:r>
      <w:r>
        <w:rPr>
          <w:w w:val="110"/>
        </w:rPr>
        <w:t>2.</w:t>
      </w:r>
    </w:p>
    <w:p>
      <w:pPr>
        <w:pStyle w:val="BodyText"/>
        <w:spacing w:line="207" w:lineRule="exact"/>
        <w:ind w:left="386"/>
      </w:pPr>
      <w:r>
        <w:rPr>
          <w:w w:val="110"/>
        </w:rPr>
        <w:t>Ten days after the motion had been heard and argu-</w:t>
      </w:r>
    </w:p>
    <w:p>
      <w:pPr>
        <w:pStyle w:val="BodyText"/>
        <w:spacing w:line="256" w:lineRule="auto" w:before="18"/>
        <w:ind w:left="145" w:right="393" w:firstLine="10"/>
      </w:pPr>
      <w:r>
        <w:rPr>
          <w:w w:val="110"/>
        </w:rPr>
        <w:t>ment had thereon, case suspended  and  ruling  reserved, the ap pellant filed a submission in the clerk’s office, in which submission the returns of  the sheriff  to the notice  of the completion of the  a </w:t>
      </w:r>
      <w:r>
        <w:rPr>
          <w:spacing w:val="4"/>
          <w:w w:val="110"/>
        </w:rPr>
        <w:t>ppeal </w:t>
      </w:r>
      <w:r>
        <w:rPr>
          <w:w w:val="110"/>
        </w:rPr>
        <w:t>was attacked  as  being,  </w:t>
      </w:r>
      <w:r>
        <w:rPr>
          <w:i/>
          <w:w w:val="110"/>
        </w:rPr>
        <w:t>in ter alia, </w:t>
      </w:r>
      <w:r>
        <w:rPr>
          <w:w w:val="110"/>
        </w:rPr>
        <w:t>a typographical error. The concluding para- graph of the said submission reads as</w:t>
      </w:r>
      <w:r>
        <w:rPr>
          <w:spacing w:val="9"/>
          <w:w w:val="110"/>
        </w:rPr>
        <w:t> </w:t>
      </w:r>
      <w:r>
        <w:rPr>
          <w:w w:val="110"/>
        </w:rPr>
        <w:t>follows:</w:t>
      </w:r>
    </w:p>
    <w:p>
      <w:pPr>
        <w:pStyle w:val="BodyText"/>
        <w:spacing w:line="256" w:lineRule="auto"/>
        <w:ind w:left="1309" w:right="370" w:hanging="550"/>
      </w:pPr>
      <w:r>
        <w:rPr>
          <w:w w:val="110"/>
        </w:rPr>
        <w:t>“6. That out of </w:t>
      </w:r>
      <w:r>
        <w:rPr>
          <w:spacing w:val="3"/>
          <w:w w:val="110"/>
        </w:rPr>
        <w:t>Iat </w:t>
      </w:r>
      <w:r>
        <w:rPr>
          <w:w w:val="110"/>
        </w:rPr>
        <w:t>rness and justice to the appel- lants, and the </w:t>
      </w:r>
      <w:r>
        <w:rPr>
          <w:spacing w:val="3"/>
          <w:w w:val="110"/>
        </w:rPr>
        <w:t>Iact </w:t>
      </w:r>
      <w:r>
        <w:rPr>
          <w:w w:val="110"/>
        </w:rPr>
        <w:t>that this Court  is  the  last and final forum for the adjudication of causes from whose decisions no appeal will lie,  as  well as the constitutional safeguards and privi- leges vouchsafed to the appellants in the ac- quisition and enjoyment of property, an in- vestigation by this Court of the act complained against should be necessary and therefore con- ducted ; for neither appellants nor their  coun- sel had any official duty to perform in the serv- ice and returns of and to the notice of a ppeal which is the subject of the stage at which the cause has reached. The  officers  of  court should be made to answer  in an  investigation so that the Court may take some appropriate action in  the  name  of  justice,  impartiality, and fair play in Iavor of the ap pellants whose interest would be seriously and adversely af- fected should this Court render</w:t>
      </w:r>
      <w:r>
        <w:rPr>
          <w:spacing w:val="63"/>
          <w:w w:val="110"/>
        </w:rPr>
        <w:t> </w:t>
      </w:r>
      <w:r>
        <w:rPr>
          <w:w w:val="110"/>
        </w:rPr>
        <w:t>judgment</w:t>
      </w:r>
    </w:p>
    <w:p>
      <w:pPr>
        <w:spacing w:after="0" w:line="256" w:lineRule="auto"/>
        <w:sectPr>
          <w:pgSz w:w="8620" w:h="12960"/>
          <w:pgMar w:header="878" w:footer="0" w:top="900" w:bottom="280" w:left="1020" w:right="1000"/>
        </w:sectPr>
      </w:pPr>
    </w:p>
    <w:p>
      <w:pPr>
        <w:pStyle w:val="BodyText"/>
        <w:spacing w:line="244" w:lineRule="auto" w:before="119"/>
        <w:ind w:left="1459" w:right="259" w:firstLine="3"/>
      </w:pPr>
      <w:r>
        <w:rPr>
          <w:w w:val="110"/>
        </w:rPr>
        <w:t>against them in the light of the motion to dis- miss.”</w:t>
      </w:r>
    </w:p>
    <w:p>
      <w:pPr>
        <w:pStyle w:val="BodyText"/>
        <w:spacing w:line="223" w:lineRule="auto" w:before="22"/>
        <w:ind w:left="295" w:right="269" w:firstLine="235"/>
      </w:pPr>
      <w:r>
        <w:rPr>
          <w:w w:val="110"/>
        </w:rPr>
        <w:t>Accordingly, and predicated upon the complaint con- tained in the said submission, on April </w:t>
      </w:r>
      <w:r>
        <w:rPr>
          <w:w w:val="110"/>
          <w:position w:val="-4"/>
        </w:rPr>
        <w:t>•3› </w:t>
      </w:r>
      <w:r>
        <w:rPr>
          <w:w w:val="110"/>
        </w:rPr>
        <w:t>I </w:t>
      </w:r>
      <w:r>
        <w:rPr>
          <w:w w:val="110"/>
          <w:position w:val="-2"/>
        </w:rPr>
        <w:t>9^</w:t>
      </w:r>
      <w:r>
        <w:rPr>
          <w:w w:val="110"/>
          <w:position w:val="2"/>
        </w:rPr>
        <w:t>4, </w:t>
      </w:r>
      <w:r>
        <w:rPr>
          <w:w w:val="110"/>
        </w:rPr>
        <w:t>the Court had both the clerk and sheriff of the Circuit Court of the</w:t>
      </w:r>
    </w:p>
    <w:p>
      <w:pPr>
        <w:pStyle w:val="BodyText"/>
        <w:spacing w:line="254" w:lineRule="auto" w:before="13"/>
        <w:ind w:left="281" w:right="248" w:firstLine="6"/>
      </w:pPr>
      <w:r>
        <w:rPr>
          <w:w w:val="110"/>
        </w:rPr>
        <w:t>Second Judicial Circuit, Grand </w:t>
      </w:r>
      <w:r>
        <w:rPr>
          <w:spacing w:val="3"/>
          <w:w w:val="110"/>
        </w:rPr>
        <w:t>Bassa </w:t>
      </w:r>
      <w:r>
        <w:rPr>
          <w:w w:val="110"/>
        </w:rPr>
        <w:t>County, </w:t>
      </w:r>
      <w:r>
        <w:rPr>
          <w:spacing w:val="4"/>
          <w:w w:val="110"/>
        </w:rPr>
        <w:t>betore  </w:t>
      </w:r>
      <w:r>
        <w:rPr>
          <w:w w:val="110"/>
        </w:rPr>
        <w:t>it and queried the sheriff, Thomas R. Horace, Esq., as to which of the returns was  correct—the  original  return made  to the notice of  the completion  of  appeal or the</w:t>
      </w:r>
      <w:r>
        <w:rPr>
          <w:spacing w:val="-21"/>
          <w:w w:val="110"/>
        </w:rPr>
        <w:t> </w:t>
      </w:r>
      <w:r>
        <w:rPr>
          <w:w w:val="110"/>
        </w:rPr>
        <w:t>one</w:t>
      </w:r>
    </w:p>
    <w:p>
      <w:pPr>
        <w:pStyle w:val="BodyText"/>
        <w:spacing w:line="223" w:lineRule="auto" w:before="14"/>
        <w:ind w:left="295" w:right="258" w:hanging="10"/>
      </w:pPr>
      <w:r>
        <w:rPr>
          <w:w w:val="105"/>
        </w:rPr>
        <w:t>given to appellants’ counsel and issued on April 6, I </w:t>
      </w:r>
      <w:r>
        <w:rPr>
          <w:w w:val="105"/>
          <w:position w:val="-3"/>
        </w:rPr>
        <w:t>9*4› </w:t>
      </w:r>
      <w:r>
        <w:rPr>
          <w:w w:val="105"/>
        </w:rPr>
        <w:t>purporting to</w:t>
      </w:r>
      <w:r>
        <w:rPr>
          <w:spacing w:val="60"/>
          <w:w w:val="105"/>
        </w:rPr>
        <w:t> </w:t>
      </w:r>
      <w:r>
        <w:rPr>
          <w:w w:val="105"/>
        </w:rPr>
        <w:t>show  that  the  notice  of  the  completion  of the appeal was served on</w:t>
      </w:r>
      <w:r>
        <w:rPr>
          <w:spacing w:val="60"/>
          <w:w w:val="105"/>
        </w:rPr>
        <w:t> </w:t>
      </w:r>
      <w:r>
        <w:rPr>
          <w:w w:val="105"/>
        </w:rPr>
        <w:t>March  2 I,  </w:t>
      </w:r>
      <w:r>
        <w:rPr>
          <w:w w:val="105"/>
          <w:position w:val="2"/>
        </w:rPr>
        <w:t>I </w:t>
      </w:r>
      <w:r>
        <w:rPr>
          <w:spacing w:val="5"/>
          <w:w w:val="105"/>
          <w:position w:val="-3"/>
        </w:rPr>
        <w:t>9^3*  </w:t>
      </w:r>
      <w:r>
        <w:rPr>
          <w:w w:val="105"/>
        </w:rPr>
        <w:t>His  answer was  that  the  original   return  to  the  notice  of   the</w:t>
      </w:r>
      <w:r>
        <w:rPr>
          <w:spacing w:val="25"/>
          <w:w w:val="105"/>
        </w:rPr>
        <w:t> </w:t>
      </w:r>
      <w:r>
        <w:rPr>
          <w:w w:val="105"/>
        </w:rPr>
        <w:t>comple-</w:t>
      </w:r>
    </w:p>
    <w:p>
      <w:pPr>
        <w:pStyle w:val="BodyText"/>
        <w:spacing w:before="17"/>
        <w:ind w:left="308" w:right="244"/>
      </w:pPr>
      <w:r>
        <w:rPr>
          <w:w w:val="110"/>
        </w:rPr>
        <w:t>tion of the appeal, as certified in the  records sent up  to this Court, is correct, and not the one dated April 6, I </w:t>
      </w:r>
      <w:r>
        <w:rPr>
          <w:w w:val="110"/>
          <w:position w:val="-3"/>
        </w:rPr>
        <w:t>9° 4: </w:t>
      </w:r>
      <w:r>
        <w:rPr>
          <w:w w:val="110"/>
        </w:rPr>
        <w:t>and  that  the clerk  of  the  trial court  induced  him  to</w:t>
      </w:r>
      <w:r>
        <w:rPr>
          <w:spacing w:val="-18"/>
          <w:w w:val="110"/>
        </w:rPr>
        <w:t> </w:t>
      </w:r>
      <w:r>
        <w:rPr>
          <w:w w:val="110"/>
        </w:rPr>
        <w:t>sign</w:t>
      </w:r>
    </w:p>
    <w:p>
      <w:pPr>
        <w:spacing w:line="259" w:lineRule="auto" w:before="31"/>
        <w:ind w:left="308" w:right="242" w:firstLine="10"/>
        <w:jc w:val="both"/>
        <w:rPr>
          <w:sz w:val="23"/>
        </w:rPr>
      </w:pPr>
      <w:r>
        <w:rPr>
          <w:w w:val="110"/>
          <w:sz w:val="22"/>
        </w:rPr>
        <w:t>the  certificate.  The  Court  exceedingly  regrets  such  acts </w:t>
      </w:r>
      <w:r>
        <w:rPr>
          <w:w w:val="110"/>
          <w:sz w:val="23"/>
        </w:rPr>
        <w:t>on the part of the said clerk and sheriff and hereby strongly reprimands  them.    The   sheriff  is  fined  in  the  sum  </w:t>
      </w:r>
      <w:r>
        <w:rPr>
          <w:spacing w:val="9"/>
          <w:w w:val="110"/>
          <w:sz w:val="23"/>
        </w:rPr>
        <w:t> </w:t>
      </w:r>
      <w:r>
        <w:rPr>
          <w:w w:val="110"/>
          <w:sz w:val="23"/>
        </w:rPr>
        <w:t>of</w:t>
      </w:r>
    </w:p>
    <w:p>
      <w:pPr>
        <w:spacing w:line="254" w:lineRule="auto" w:before="0"/>
        <w:ind w:left="314" w:right="221" w:hanging="15"/>
        <w:jc w:val="both"/>
        <w:rPr>
          <w:sz w:val="24"/>
        </w:rPr>
      </w:pPr>
      <w:r>
        <w:rPr>
          <w:w w:val="105"/>
          <w:sz w:val="23"/>
        </w:rPr>
        <w:t>$ I oo, and the clerk is fined in the sum of $$o, to  be  paid into the Office of</w:t>
      </w:r>
      <w:r>
        <w:rPr>
          <w:spacing w:val="60"/>
          <w:w w:val="105"/>
          <w:sz w:val="23"/>
        </w:rPr>
        <w:t> </w:t>
      </w:r>
      <w:r>
        <w:rPr>
          <w:w w:val="105"/>
          <w:sz w:val="23"/>
        </w:rPr>
        <w:t>Internal  Revenues  of  Grand  Bassa </w:t>
      </w:r>
      <w:r>
        <w:rPr>
          <w:w w:val="105"/>
          <w:sz w:val="22"/>
        </w:rPr>
        <w:t>County within 48 hours  at ter  the  reading  of  the  judgment </w:t>
      </w:r>
      <w:r>
        <w:rPr>
          <w:w w:val="105"/>
          <w:sz w:val="23"/>
        </w:rPr>
        <w:t>and mandate of this Court in the court of origin </w:t>
      </w:r>
      <w:r>
        <w:rPr>
          <w:spacing w:val="5"/>
          <w:w w:val="105"/>
          <w:sz w:val="23"/>
        </w:rPr>
        <w:t>Ior </w:t>
      </w:r>
      <w:r>
        <w:rPr>
          <w:w w:val="105"/>
          <w:sz w:val="23"/>
        </w:rPr>
        <w:t>at- tempting to deceive this Court, it having been substantially proven that the original returns to the notice of the com- pletion of the appeal as certified to this Court in  the records  is true, and not the one subsequently given to the appellants, </w:t>
      </w:r>
      <w:r>
        <w:rPr>
          <w:w w:val="105"/>
          <w:sz w:val="24"/>
        </w:rPr>
        <w:t>dated April 6, I </w:t>
      </w:r>
      <w:r>
        <w:rPr>
          <w:spacing w:val="5"/>
          <w:w w:val="105"/>
          <w:position w:val="-4"/>
          <w:sz w:val="24"/>
        </w:rPr>
        <w:t>9*4</w:t>
      </w:r>
      <w:r>
        <w:rPr>
          <w:spacing w:val="5"/>
          <w:w w:val="105"/>
          <w:sz w:val="24"/>
        </w:rPr>
        <w:t>; </w:t>
      </w:r>
      <w:r>
        <w:rPr>
          <w:w w:val="105"/>
          <w:sz w:val="24"/>
        </w:rPr>
        <w:t>hence, the one dated April 6,</w:t>
      </w:r>
      <w:r>
        <w:rPr>
          <w:spacing w:val="60"/>
          <w:w w:val="105"/>
          <w:sz w:val="24"/>
        </w:rPr>
        <w:t> </w:t>
      </w:r>
      <w:r>
        <w:rPr>
          <w:spacing w:val="6"/>
          <w:w w:val="105"/>
          <w:position w:val="1"/>
          <w:sz w:val="24"/>
        </w:rPr>
        <w:t>I</w:t>
      </w:r>
      <w:r>
        <w:rPr>
          <w:spacing w:val="6"/>
          <w:w w:val="105"/>
          <w:position w:val="-3"/>
          <w:sz w:val="24"/>
        </w:rPr>
        <w:t>9° </w:t>
      </w:r>
      <w:r>
        <w:rPr>
          <w:w w:val="105"/>
          <w:position w:val="-3"/>
          <w:sz w:val="24"/>
        </w:rPr>
        <w:t>4›</w:t>
      </w:r>
    </w:p>
    <w:p>
      <w:pPr>
        <w:pStyle w:val="BodyText"/>
        <w:spacing w:line="201" w:lineRule="exact"/>
        <w:ind w:left="338"/>
      </w:pPr>
      <w:r>
        <w:rPr>
          <w:w w:val="110"/>
        </w:rPr>
        <w:t>is therefore ignored by this Court.</w:t>
      </w:r>
    </w:p>
    <w:p>
      <w:pPr>
        <w:pStyle w:val="BodyText"/>
        <w:spacing w:line="256" w:lineRule="auto" w:before="19"/>
        <w:ind w:left="337" w:right="225" w:firstLine="248"/>
      </w:pPr>
      <w:r>
        <w:rPr>
          <w:w w:val="110"/>
        </w:rPr>
        <w:t>For the foregoing reasons, the ap peal is dismissed with costs against appellants. The  clerk of  this Court is here- by commanded to issue a mandate to the court below ordering it to resume jurisdiction and enforce its judg- ment. And it is hereby so</w:t>
      </w:r>
      <w:r>
        <w:rPr>
          <w:spacing w:val="6"/>
          <w:w w:val="110"/>
        </w:rPr>
        <w:t> </w:t>
      </w:r>
      <w:r>
        <w:rPr>
          <w:w w:val="110"/>
        </w:rPr>
        <w:t>ordered.</w:t>
      </w:r>
    </w:p>
    <w:p>
      <w:pPr>
        <w:spacing w:before="11"/>
        <w:ind w:left="0" w:right="209" w:firstLine="0"/>
        <w:jc w:val="right"/>
        <w:rPr>
          <w:i/>
          <w:sz w:val="23"/>
        </w:rPr>
      </w:pPr>
      <w:r>
        <w:rPr>
          <w:i/>
          <w:sz w:val="23"/>
        </w:rPr>
        <w:t>A p p eal dismissed.</w:t>
      </w:r>
    </w:p>
    <w:sectPr>
      <w:pgSz w:w="8620" w:h="12960"/>
      <w:pgMar w:header="676" w:footer="0" w:top="820" w:bottom="28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3"/>
      </w:rPr>
    </w:pPr>
    <w:r>
      <w:rPr/>
      <w:pict>
        <v:shapetype id="_x0000_t202" o:spt="202" coordsize="21600,21600" path="m,l,21600r21600,l21600,xe">
          <v:stroke joinstyle="miter"/>
          <v:path gradientshapeok="t" o:connecttype="rect"/>
        </v:shapetype>
        <v:shape style="position:absolute;margin-left:53.516338pt;margin-top:33.288868pt;width:19.2pt;height:23.3pt;mso-position-horizontal-relative:page;mso-position-vertical-relative:page;z-index:-15794176" type="#_x0000_t202" filled="false" stroked="false">
          <v:textbox inset="0,0,0,0">
            <w:txbxContent>
              <w:p>
                <w:pPr>
                  <w:spacing w:before="11"/>
                  <w:ind w:left="117" w:right="0" w:firstLine="0"/>
                  <w:jc w:val="left"/>
                  <w:rPr>
                    <w:sz w:val="20"/>
                  </w:rPr>
                </w:pPr>
                <w:r>
                  <w:rPr/>
                  <w:fldChar w:fldCharType="begin"/>
                </w:r>
                <w:r>
                  <w:rPr>
                    <w:w w:val="105"/>
                    <w:sz w:val="20"/>
                  </w:rPr>
                  <w:instrText> PAGE </w:instrText>
                </w:r>
                <w:r>
                  <w:rPr/>
                  <w:fldChar w:fldCharType="separate"/>
                </w:r>
                <w:r>
                  <w:rPr/>
                  <w:t>54</w:t>
                </w:r>
                <w:r>
                  <w:rPr/>
                  <w:fldChar w:fldCharType="end"/>
                </w:r>
              </w:p>
            </w:txbxContent>
          </v:textbox>
          <w10:wrap type="none"/>
        </v:shape>
      </w:pict>
    </w:r>
    <w:r>
      <w:rPr/>
      <w:pict>
        <v:shape style="position:absolute;margin-left:137.276199pt;margin-top:33.288868pt;width:145.3pt;height:13.1pt;mso-position-horizontal-relative:page;mso-position-vertical-relative:page;z-index:-15793664" type="#_x0000_t202" filled="false" stroked="false">
          <v:textbox inset="0,0,0,0">
            <w:txbxContent>
              <w:p>
                <w:pPr>
                  <w:spacing w:before="11"/>
                  <w:ind w:left="20" w:right="0" w:firstLine="0"/>
                  <w:jc w:val="left"/>
                  <w:rPr>
                    <w:sz w:val="20"/>
                  </w:rPr>
                </w:pPr>
                <w:r>
                  <w:rPr>
                    <w:w w:val="115"/>
                    <w:sz w:val="20"/>
                  </w:rPr>
                  <w:t>LIBERIAN LAW REPORTS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16"/>
      </w:rPr>
    </w:pPr>
    <w:r>
      <w:rPr/>
      <w:pict>
        <v:shape style="position:absolute;margin-left:145.891006pt;margin-top:29.243311pt;width:144.8pt;height:13.65pt;mso-position-horizontal-relative:page;mso-position-vertical-relative:page;z-index:-15793152" type="#_x0000_t202" filled="false" stroked="false">
          <v:textbox inset="0,0,0,0">
            <w:txbxContent>
              <w:p>
                <w:pPr>
                  <w:spacing w:before="11"/>
                  <w:ind w:left="20" w:right="0" w:firstLine="0"/>
                  <w:jc w:val="left"/>
                  <w:rPr>
                    <w:sz w:val="21"/>
                  </w:rPr>
                </w:pPr>
                <w:r>
                  <w:rPr>
                    <w:w w:val="110"/>
                    <w:sz w:val="21"/>
                  </w:rPr>
                  <w:t>LIBERIAN LAW</w:t>
                </w:r>
                <w:r>
                  <w:rPr>
                    <w:spacing w:val="54"/>
                    <w:w w:val="110"/>
                    <w:sz w:val="21"/>
                  </w:rPr>
                  <w:t> </w:t>
                </w:r>
                <w:r>
                  <w:rPr>
                    <w:w w:val="110"/>
                    <w:sz w:val="21"/>
                  </w:rPr>
                  <w:t>REPORTS</w:t>
                </w:r>
              </w:p>
            </w:txbxContent>
          </v:textbox>
          <w10:wrap type="none"/>
        </v:shape>
      </w:pict>
    </w:r>
    <w:r>
      <w:rPr/>
      <w:pict>
        <v:shape style="position:absolute;margin-left:355.86319pt;margin-top:29.243311pt;width:19.9pt;height:16.650pt;mso-position-horizontal-relative:page;mso-position-vertical-relative:page;z-index:-15792640"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55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03" w:hanging="292"/>
        <w:jc w:val="left"/>
      </w:pPr>
      <w:rPr>
        <w:rFonts w:hint="default"/>
        <w:w w:val="92"/>
        <w:lang w:val="en-US" w:eastAsia="en-US" w:bidi="ar-SA"/>
      </w:rPr>
    </w:lvl>
    <w:lvl w:ilvl="1">
      <w:start w:val="0"/>
      <w:numFmt w:val="bullet"/>
      <w:lvlText w:val="•"/>
      <w:lvlJc w:val="left"/>
      <w:pPr>
        <w:ind w:left="1290" w:hanging="292"/>
      </w:pPr>
      <w:rPr>
        <w:rFonts w:hint="default"/>
        <w:lang w:val="en-US" w:eastAsia="en-US" w:bidi="ar-SA"/>
      </w:rPr>
    </w:lvl>
    <w:lvl w:ilvl="2">
      <w:start w:val="0"/>
      <w:numFmt w:val="bullet"/>
      <w:lvlText w:val="•"/>
      <w:lvlJc w:val="left"/>
      <w:pPr>
        <w:ind w:left="1880" w:hanging="292"/>
      </w:pPr>
      <w:rPr>
        <w:rFonts w:hint="default"/>
        <w:lang w:val="en-US" w:eastAsia="en-US" w:bidi="ar-SA"/>
      </w:rPr>
    </w:lvl>
    <w:lvl w:ilvl="3">
      <w:start w:val="0"/>
      <w:numFmt w:val="bullet"/>
      <w:lvlText w:val="•"/>
      <w:lvlJc w:val="left"/>
      <w:pPr>
        <w:ind w:left="2470" w:hanging="292"/>
      </w:pPr>
      <w:rPr>
        <w:rFonts w:hint="default"/>
        <w:lang w:val="en-US" w:eastAsia="en-US" w:bidi="ar-SA"/>
      </w:rPr>
    </w:lvl>
    <w:lvl w:ilvl="4">
      <w:start w:val="0"/>
      <w:numFmt w:val="bullet"/>
      <w:lvlText w:val="•"/>
      <w:lvlJc w:val="left"/>
      <w:pPr>
        <w:ind w:left="3060" w:hanging="292"/>
      </w:pPr>
      <w:rPr>
        <w:rFonts w:hint="default"/>
        <w:lang w:val="en-US" w:eastAsia="en-US" w:bidi="ar-SA"/>
      </w:rPr>
    </w:lvl>
    <w:lvl w:ilvl="5">
      <w:start w:val="0"/>
      <w:numFmt w:val="bullet"/>
      <w:lvlText w:val="•"/>
      <w:lvlJc w:val="left"/>
      <w:pPr>
        <w:ind w:left="3650" w:hanging="292"/>
      </w:pPr>
      <w:rPr>
        <w:rFonts w:hint="default"/>
        <w:lang w:val="en-US" w:eastAsia="en-US" w:bidi="ar-SA"/>
      </w:rPr>
    </w:lvl>
    <w:lvl w:ilvl="6">
      <w:start w:val="0"/>
      <w:numFmt w:val="bullet"/>
      <w:lvlText w:val="•"/>
      <w:lvlJc w:val="left"/>
      <w:pPr>
        <w:ind w:left="4240" w:hanging="292"/>
      </w:pPr>
      <w:rPr>
        <w:rFonts w:hint="default"/>
        <w:lang w:val="en-US" w:eastAsia="en-US" w:bidi="ar-SA"/>
      </w:rPr>
    </w:lvl>
    <w:lvl w:ilvl="7">
      <w:start w:val="0"/>
      <w:numFmt w:val="bullet"/>
      <w:lvlText w:val="•"/>
      <w:lvlJc w:val="left"/>
      <w:pPr>
        <w:ind w:left="4830" w:hanging="292"/>
      </w:pPr>
      <w:rPr>
        <w:rFonts w:hint="default"/>
        <w:lang w:val="en-US" w:eastAsia="en-US" w:bidi="ar-SA"/>
      </w:rPr>
    </w:lvl>
    <w:lvl w:ilvl="8">
      <w:start w:val="0"/>
      <w:numFmt w:val="bullet"/>
      <w:lvlText w:val="•"/>
      <w:lvlJc w:val="left"/>
      <w:pPr>
        <w:ind w:left="5420" w:hanging="29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407"/>
      <w:jc w:val="both"/>
      <w:outlineLvl w:val="1"/>
    </w:pPr>
    <w:rPr>
      <w:rFonts w:ascii="Times New Roman" w:hAnsi="Times New Roman" w:eastAsia="Times New Roman" w:cs="Times New Roman"/>
      <w:sz w:val="25"/>
      <w:szCs w:val="25"/>
      <w:lang w:val="en-US" w:eastAsia="en-US" w:bidi="ar-SA"/>
    </w:rPr>
  </w:style>
  <w:style w:styleId="Heading2" w:type="paragraph">
    <w:name w:val="Heading 2"/>
    <w:basedOn w:val="Normal"/>
    <w:uiPriority w:val="1"/>
    <w:qFormat/>
    <w:pPr>
      <w:spacing w:line="234" w:lineRule="exact"/>
      <w:ind w:left="283"/>
      <w:outlineLvl w:val="2"/>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line="286" w:lineRule="exact"/>
      <w:ind w:left="390" w:right="139"/>
      <w:jc w:val="center"/>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ind w:left="699" w:right="119" w:hanging="30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2023-05-18T19:10:25Z</dcterms:created>
  <dcterms:modified xsi:type="dcterms:W3CDTF">2023-05-18T19:10:25Z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2011-04-14T00:00:00Z</vt:filetime>
  </property>
  <property fmtid="{D5CDD505-2E9C-101B-9397-08002B2CF9AE}" pid="3" name="Creator">
    <vt:lpwstr>HP Smart Document Scan Software 2.70</vt:lpwstr>
  </property>
  <property fmtid="{D5CDD505-2E9C-101B-9397-08002B2CF9AE}" pid="4" name="LastSaved">
    <vt:filetime>2023-05-18T00:00:00Z</vt:filetime>
  </property>
</Properties>
</file>