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0"/>
        <w:rPr>
          <w:sz w:val="29"/>
        </w:rPr>
      </w:pPr>
    </w:p>
    <w:p>
      <w:pPr>
        <w:pStyle w:val="Heading1"/>
        <w:spacing w:line="228" w:lineRule="auto" w:before="102"/>
      </w:pPr>
      <w:r>
        <w:rPr>
          <w:w w:val="105"/>
        </w:rPr>
        <w:t>JAMES FAHNB U LLEH, Appellant, c. ISSAC ANTHONY and His Honor, ALFRED D. VERD I ER,</w:t>
      </w:r>
    </w:p>
    <w:p>
      <w:pPr>
        <w:spacing w:line="290" w:lineRule="exact" w:before="0"/>
        <w:ind w:left="837" w:right="1036" w:firstLine="0"/>
        <w:jc w:val="center"/>
        <w:rPr>
          <w:sz w:val="26"/>
        </w:rPr>
      </w:pPr>
      <w:r>
        <w:rPr>
          <w:sz w:val="26"/>
        </w:rPr>
        <w:t>Justice of the Peace, Appellees.</w:t>
      </w:r>
    </w:p>
    <w:p>
      <w:pPr>
        <w:spacing w:line="333" w:lineRule="auto" w:before="207"/>
        <w:ind w:left="856" w:right="1036" w:firstLine="0"/>
        <w:jc w:val="center"/>
        <w:rPr>
          <w:sz w:val="15"/>
        </w:rPr>
      </w:pPr>
      <w:r>
        <w:rPr>
          <w:w w:val="105"/>
          <w:sz w:val="15"/>
        </w:rPr>
        <w:t>APPEAI, FROM RULING I N CHAMBERS ON APPLICATION FOR WRIT OF PROHIB ITIO</w:t>
      </w:r>
      <w:r>
        <w:rPr>
          <w:spacing w:val="-4"/>
          <w:w w:val="105"/>
          <w:sz w:val="15"/>
        </w:rPr>
        <w:t> </w:t>
      </w:r>
      <w:r>
        <w:rPr>
          <w:w w:val="105"/>
          <w:sz w:val="15"/>
        </w:rPr>
        <w:t>N.</w:t>
      </w:r>
    </w:p>
    <w:p>
      <w:pPr>
        <w:spacing w:before="116"/>
        <w:ind w:left="851" w:right="1036" w:firstLine="0"/>
        <w:jc w:val="center"/>
        <w:rPr>
          <w:sz w:val="17"/>
        </w:rPr>
      </w:pPr>
      <w:r>
        <w:rPr>
          <w:sz w:val="17"/>
        </w:rPr>
        <w:t>Argued March 10, 1964. Decided May 22, 1964.</w:t>
      </w:r>
    </w:p>
    <w:p>
      <w:pPr>
        <w:pStyle w:val="ListParagraph"/>
        <w:numPr>
          <w:ilvl w:val="0"/>
          <w:numId w:val="1"/>
        </w:numPr>
        <w:tabs>
          <w:tab w:pos="400" w:val="left" w:leader="none"/>
        </w:tabs>
        <w:spacing w:line="244" w:lineRule="auto" w:before="159" w:after="0"/>
        <w:ind w:left="411" w:right="302" w:hanging="297"/>
        <w:jc w:val="both"/>
        <w:rPr>
          <w:sz w:val="17"/>
        </w:rPr>
      </w:pPr>
      <w:r>
        <w:rPr>
          <w:w w:val="105"/>
          <w:sz w:val="17"/>
        </w:rPr>
        <w:t>Justices of the peace have j urisdiction to hear and to determine summary ejectment suits, whether such suits grow out of rights based on title or rights created by</w:t>
      </w:r>
      <w:r>
        <w:rPr>
          <w:spacing w:val="44"/>
          <w:w w:val="105"/>
          <w:sz w:val="17"/>
        </w:rPr>
        <w:t> </w:t>
      </w:r>
      <w:r>
        <w:rPr>
          <w:w w:val="105"/>
          <w:sz w:val="17"/>
        </w:rPr>
        <w:t>lease.</w:t>
      </w:r>
    </w:p>
    <w:p>
      <w:pPr>
        <w:pStyle w:val="ListParagraph"/>
        <w:numPr>
          <w:ilvl w:val="0"/>
          <w:numId w:val="1"/>
        </w:numPr>
        <w:tabs>
          <w:tab w:pos="422" w:val="left" w:leader="none"/>
        </w:tabs>
        <w:spacing w:line="247" w:lineRule="auto" w:before="2" w:after="0"/>
        <w:ind w:left="416" w:right="314" w:hanging="286"/>
        <w:jc w:val="both"/>
        <w:rPr>
          <w:sz w:val="17"/>
        </w:rPr>
      </w:pPr>
      <w:r>
        <w:rPr>
          <w:w w:val="105"/>
          <w:sz w:val="17"/>
        </w:rPr>
        <w:t>So long as a plantiff in summary  ejectment has a  legal  right  of  possession,  he is thereby clothed with authority to eject any undesirable</w:t>
      </w:r>
      <w:r>
        <w:rPr>
          <w:spacing w:val="9"/>
          <w:w w:val="105"/>
          <w:sz w:val="17"/>
        </w:rPr>
        <w:t> </w:t>
      </w:r>
      <w:r>
        <w:rPr>
          <w:w w:val="105"/>
          <w:sz w:val="17"/>
        </w:rPr>
        <w:t>tenant.</w:t>
      </w:r>
    </w:p>
    <w:p>
      <w:pPr>
        <w:pStyle w:val="ListParagraph"/>
        <w:numPr>
          <w:ilvl w:val="0"/>
          <w:numId w:val="1"/>
        </w:numPr>
        <w:tabs>
          <w:tab w:pos="405" w:val="left" w:leader="none"/>
        </w:tabs>
        <w:spacing w:line="247" w:lineRule="auto" w:before="6" w:after="0"/>
        <w:ind w:left="411" w:right="294" w:hanging="298"/>
        <w:jc w:val="both"/>
        <w:rPr>
          <w:sz w:val="17"/>
        </w:rPr>
      </w:pPr>
      <w:r>
        <w:rPr>
          <w:w w:val="105"/>
          <w:sz w:val="17"/>
        </w:rPr>
        <w:t>Even where title is involved in a summary ejectment action, the fact that plaintiff's right to sue grows out of title to  the property  does  not  place  the case beyond the trial j urisdiction of a j ustice of the peace or magistrate  until the defendant has shown paper title to the same  piece of  property ;  only  in that event would strength of title on both sides have  to be  determined  by a jury.</w:t>
      </w:r>
    </w:p>
    <w:p>
      <w:pPr>
        <w:pStyle w:val="ListParagraph"/>
        <w:numPr>
          <w:ilvl w:val="0"/>
          <w:numId w:val="1"/>
        </w:numPr>
        <w:tabs>
          <w:tab w:pos="420" w:val="left" w:leader="none"/>
        </w:tabs>
        <w:spacing w:line="247" w:lineRule="auto" w:before="1" w:after="0"/>
        <w:ind w:left="415" w:right="304" w:hanging="289"/>
        <w:jc w:val="both"/>
        <w:rPr>
          <w:sz w:val="17"/>
        </w:rPr>
      </w:pPr>
      <w:r>
        <w:rPr>
          <w:w w:val="105"/>
          <w:sz w:val="17"/>
        </w:rPr>
        <w:t>Paper title in only the plaintiff  does  not  destroy  the  jurisdictional  right  of the j ustice of the peace or magistrate to hear and determine summary eject- ment</w:t>
      </w:r>
      <w:r>
        <w:rPr>
          <w:spacing w:val="37"/>
          <w:w w:val="105"/>
          <w:sz w:val="17"/>
        </w:rPr>
        <w:t> </w:t>
      </w:r>
      <w:r>
        <w:rPr>
          <w:w w:val="105"/>
          <w:sz w:val="17"/>
        </w:rPr>
        <w:t>cases.</w:t>
      </w:r>
    </w:p>
    <w:p>
      <w:pPr>
        <w:pStyle w:val="ListParagraph"/>
        <w:numPr>
          <w:ilvl w:val="0"/>
          <w:numId w:val="1"/>
        </w:numPr>
        <w:tabs>
          <w:tab w:pos="411" w:val="left" w:leader="none"/>
        </w:tabs>
        <w:spacing w:line="249" w:lineRule="auto" w:before="1" w:after="0"/>
        <w:ind w:left="415" w:right="302" w:hanging="299"/>
        <w:jc w:val="both"/>
        <w:rPr>
          <w:sz w:val="17"/>
        </w:rPr>
      </w:pPr>
      <w:r>
        <w:rPr>
          <w:w w:val="105"/>
          <w:sz w:val="17"/>
        </w:rPr>
        <w:t>Whenever a party has cause to complain against any irregular act of a  magistrate or justice of the peace, redress should be sought before a  judge of the circuit court. The Supreme Court assumes appellate j urisdiction otily after the circuit court has heard such</w:t>
      </w:r>
      <w:r>
        <w:rPr>
          <w:spacing w:val="32"/>
          <w:w w:val="105"/>
          <w:sz w:val="17"/>
        </w:rPr>
        <w:t> </w:t>
      </w:r>
      <w:r>
        <w:rPr>
          <w:w w:val="105"/>
          <w:sz w:val="17"/>
        </w:rPr>
        <w:t>matters.</w:t>
      </w:r>
    </w:p>
    <w:p>
      <w:pPr>
        <w:pStyle w:val="ListParagraph"/>
        <w:numPr>
          <w:ilvl w:val="0"/>
          <w:numId w:val="1"/>
        </w:numPr>
        <w:tabs>
          <w:tab w:pos="403" w:val="left" w:leader="none"/>
        </w:tabs>
        <w:spacing w:line="244" w:lineRule="auto" w:before="3" w:after="0"/>
        <w:ind w:left="417" w:right="302" w:hanging="305"/>
        <w:jc w:val="both"/>
        <w:rPr>
          <w:sz w:val="17"/>
        </w:rPr>
      </w:pPr>
      <w:r>
        <w:rPr>
          <w:w w:val="105"/>
          <w:sz w:val="17"/>
        </w:rPr>
        <w:t>The Supreme Court has no immediate jurisdiction over irregularities of magistrates and justices of the  peace  unless  such  irregularities  have  first  been made the subject of investigative review before the circuit court in sum- mary</w:t>
      </w:r>
      <w:r>
        <w:rPr>
          <w:spacing w:val="38"/>
          <w:w w:val="105"/>
          <w:sz w:val="17"/>
        </w:rPr>
        <w:t> </w:t>
      </w:r>
      <w:r>
        <w:rPr>
          <w:w w:val="105"/>
          <w:sz w:val="17"/>
        </w:rPr>
        <w:t>proceedings.</w:t>
      </w:r>
    </w:p>
    <w:p>
      <w:pPr>
        <w:pStyle w:val="BodyText"/>
        <w:spacing w:before="2"/>
        <w:rPr>
          <w:sz w:val="17"/>
        </w:rPr>
      </w:pPr>
    </w:p>
    <w:p>
      <w:pPr>
        <w:pStyle w:val="BodyText"/>
        <w:spacing w:line="254" w:lineRule="auto"/>
        <w:ind w:left="126" w:right="306" w:firstLine="239"/>
        <w:jc w:val="both"/>
      </w:pPr>
      <w:r>
        <w:rPr>
          <w:w w:val="105"/>
        </w:rPr>
        <w:t>On</w:t>
      </w:r>
      <w:r>
        <w:rPr>
          <w:spacing w:val="60"/>
          <w:w w:val="105"/>
        </w:rPr>
        <w:t> </w:t>
      </w:r>
      <w:r>
        <w:rPr>
          <w:w w:val="105"/>
        </w:rPr>
        <w:t>appeal,  a  ruling  in  Chambers  denying   prohibition to a justice of the peace court in summary ejectment pro- ceedings was affi</w:t>
      </w:r>
      <w:r>
        <w:rPr>
          <w:spacing w:val="-20"/>
          <w:w w:val="105"/>
        </w:rPr>
        <w:t> </w:t>
      </w:r>
      <w:r>
        <w:rPr>
          <w:w w:val="105"/>
        </w:rPr>
        <w:t>rmed.</w:t>
      </w:r>
    </w:p>
    <w:p>
      <w:pPr>
        <w:pStyle w:val="BodyText"/>
        <w:spacing w:before="3"/>
      </w:pPr>
    </w:p>
    <w:p>
      <w:pPr>
        <w:tabs>
          <w:tab w:pos="3903" w:val="left" w:leader="none"/>
        </w:tabs>
        <w:spacing w:before="0"/>
        <w:ind w:left="385" w:right="0" w:firstLine="0"/>
        <w:jc w:val="left"/>
        <w:rPr>
          <w:i/>
          <w:sz w:val="24"/>
        </w:rPr>
      </w:pPr>
      <w:r>
        <w:rPr>
          <w:i/>
          <w:sz w:val="24"/>
        </w:rPr>
        <w:t>Ham es  Kandab at</w:t>
      </w:r>
      <w:r>
        <w:rPr>
          <w:i/>
          <w:spacing w:val="-22"/>
          <w:sz w:val="24"/>
        </w:rPr>
        <w:t> </w:t>
      </w:r>
      <w:r>
        <w:rPr>
          <w:sz w:val="24"/>
        </w:rPr>
        <w:t>for</w:t>
      </w:r>
      <w:r>
        <w:rPr>
          <w:spacing w:val="46"/>
          <w:sz w:val="24"/>
        </w:rPr>
        <w:t> </w:t>
      </w:r>
      <w:r>
        <w:rPr>
          <w:sz w:val="24"/>
        </w:rPr>
        <w:t>appellant.</w:t>
        <w:tab/>
      </w:r>
      <w:r>
        <w:rPr>
          <w:i/>
          <w:sz w:val="24"/>
        </w:rPr>
        <w:t>Lawren ce A.</w:t>
      </w:r>
      <w:r>
        <w:rPr>
          <w:i/>
          <w:spacing w:val="39"/>
          <w:sz w:val="24"/>
        </w:rPr>
        <w:t> </w:t>
      </w:r>
      <w:r>
        <w:rPr>
          <w:i/>
          <w:sz w:val="24"/>
        </w:rPr>
        <w:t>Morgan</w:t>
      </w:r>
    </w:p>
    <w:p>
      <w:pPr>
        <w:pStyle w:val="Heading2"/>
        <w:spacing w:before="3"/>
        <w:jc w:val="left"/>
      </w:pPr>
      <w:r>
        <w:rPr>
          <w:w w:val="105"/>
        </w:rPr>
        <w:t>for appellee.</w:t>
      </w:r>
    </w:p>
    <w:p>
      <w:pPr>
        <w:pStyle w:val="BodyText"/>
        <w:spacing w:before="10"/>
        <w:rPr>
          <w:sz w:val="25"/>
        </w:rPr>
      </w:pPr>
    </w:p>
    <w:p>
      <w:pPr>
        <w:pStyle w:val="BodyText"/>
        <w:ind w:left="386" w:firstLine="7"/>
      </w:pPr>
      <w:r>
        <w:rPr>
          <w:w w:val="105"/>
        </w:rPr>
        <w:t>MR. JUSTICE PIERRE delivered the opinion of  the</w:t>
      </w:r>
      <w:r>
        <w:rPr>
          <w:spacing w:val="-30"/>
          <w:w w:val="105"/>
        </w:rPr>
        <w:t> </w:t>
      </w:r>
      <w:r>
        <w:rPr>
          <w:w w:val="105"/>
        </w:rPr>
        <w:t>Court.</w:t>
      </w:r>
    </w:p>
    <w:p>
      <w:pPr>
        <w:pStyle w:val="BodyText"/>
        <w:spacing w:before="3"/>
        <w:rPr>
          <w:sz w:val="26"/>
        </w:rPr>
      </w:pPr>
    </w:p>
    <w:p>
      <w:pPr>
        <w:pStyle w:val="BodyText"/>
        <w:spacing w:line="252" w:lineRule="auto"/>
        <w:ind w:left="145" w:right="297" w:firstLine="241"/>
      </w:pPr>
      <w:r>
        <w:rPr>
          <w:w w:val="110"/>
        </w:rPr>
        <w:t>According to the record in this case, a lease agreement for  years  was  concluded  by  and  between  a  “Mr.</w:t>
      </w:r>
      <w:r>
        <w:rPr>
          <w:spacing w:val="24"/>
          <w:w w:val="110"/>
        </w:rPr>
        <w:t> </w:t>
      </w:r>
      <w:r>
        <w:rPr>
          <w:w w:val="110"/>
        </w:rPr>
        <w:t>Fahn-</w:t>
      </w:r>
    </w:p>
    <w:p>
      <w:pPr>
        <w:pStyle w:val="BodyText"/>
        <w:spacing w:line="251" w:lineRule="exact"/>
        <w:ind w:left="3031"/>
      </w:pPr>
      <w:r>
        <w:rPr/>
        <w:t>ii8</w:t>
      </w:r>
    </w:p>
    <w:p>
      <w:pPr>
        <w:spacing w:after="0" w:line="251" w:lineRule="exact"/>
        <w:sectPr>
          <w:type w:val="continuous"/>
          <w:pgSz w:w="8620" w:h="12960"/>
          <w:pgMar w:top="1220" w:bottom="280" w:left="1020" w:right="1120"/>
        </w:sectPr>
      </w:pPr>
    </w:p>
    <w:p>
      <w:pPr>
        <w:tabs>
          <w:tab w:pos="6336" w:val="right" w:leader="none"/>
        </w:tabs>
        <w:spacing w:before="73"/>
        <w:ind w:left="1888" w:right="0" w:firstLine="0"/>
        <w:jc w:val="left"/>
        <w:rPr>
          <w:sz w:val="22"/>
        </w:rPr>
      </w:pPr>
      <w:r>
        <w:rPr>
          <w:w w:val="105"/>
          <w:sz w:val="22"/>
        </w:rPr>
        <w:t>LIBERIAN</w:t>
      </w:r>
      <w:r>
        <w:rPr>
          <w:spacing w:val="15"/>
          <w:w w:val="105"/>
          <w:sz w:val="22"/>
        </w:rPr>
        <w:t> </w:t>
      </w:r>
      <w:r>
        <w:rPr>
          <w:w w:val="105"/>
          <w:sz w:val="22"/>
        </w:rPr>
        <w:t>LAW</w:t>
      </w:r>
      <w:r>
        <w:rPr>
          <w:spacing w:val="3"/>
          <w:w w:val="105"/>
          <w:sz w:val="22"/>
        </w:rPr>
        <w:t> </w:t>
      </w:r>
      <w:r>
        <w:rPr>
          <w:w w:val="105"/>
          <w:sz w:val="22"/>
        </w:rPr>
        <w:t>REPORTS</w:t>
        <w:tab/>
        <w:t>119</w:t>
      </w:r>
    </w:p>
    <w:p>
      <w:pPr>
        <w:spacing w:line="254" w:lineRule="auto" w:before="121"/>
        <w:ind w:left="262" w:right="148" w:firstLine="16"/>
        <w:jc w:val="both"/>
        <w:rPr>
          <w:sz w:val="23"/>
        </w:rPr>
      </w:pPr>
      <w:r>
        <w:rPr>
          <w:w w:val="110"/>
          <w:sz w:val="23"/>
        </w:rPr>
        <w:t>bulleh” as lessor, and the Lebanese  merchant  named  Isaac Anthony as lessee for certain premises in the city of </w:t>
      </w:r>
      <w:r>
        <w:rPr>
          <w:w w:val="110"/>
          <w:sz w:val="24"/>
        </w:rPr>
        <w:t>Monrovia, which said premises are now the subject of </w:t>
      </w:r>
      <w:r>
        <w:rPr>
          <w:w w:val="110"/>
          <w:sz w:val="23"/>
        </w:rPr>
        <w:t>summary ejectment. Petitioner,  James  Fahnbulleh,  a </w:t>
      </w:r>
      <w:r>
        <w:rPr>
          <w:w w:val="110"/>
          <w:sz w:val="22"/>
        </w:rPr>
        <w:t>tenant at will or  at  sufferance,  who  had  been  occupying </w:t>
      </w:r>
      <w:r>
        <w:rPr>
          <w:w w:val="110"/>
          <w:sz w:val="23"/>
        </w:rPr>
        <w:t>the premises previous to the time when said lease agree- ment was entered into by his landlord and Isaac Anthony, </w:t>
      </w:r>
      <w:r>
        <w:rPr>
          <w:w w:val="110"/>
          <w:sz w:val="22"/>
        </w:rPr>
        <w:t>was allowed to continue and remain  in  occupation  until </w:t>
      </w:r>
      <w:r>
        <w:rPr>
          <w:w w:val="110"/>
          <w:sz w:val="23"/>
        </w:rPr>
        <w:t>some time later when the lessee requested him  to vacate the premises. Anthony sued out a writ of summary eject- ment to evict him ; and this writ was issued by Justice  of the Peace Alf red D.</w:t>
      </w:r>
      <w:r>
        <w:rPr>
          <w:spacing w:val="27"/>
          <w:w w:val="110"/>
          <w:sz w:val="23"/>
        </w:rPr>
        <w:t> </w:t>
      </w:r>
      <w:r>
        <w:rPr>
          <w:w w:val="110"/>
          <w:sz w:val="23"/>
        </w:rPr>
        <w:t>Verdier.</w:t>
      </w:r>
    </w:p>
    <w:p>
      <w:pPr>
        <w:pStyle w:val="BodyText"/>
        <w:spacing w:line="256" w:lineRule="auto" w:before="4"/>
        <w:ind w:left="275" w:right="129" w:firstLine="239"/>
        <w:jc w:val="both"/>
        <w:rPr>
          <w:sz w:val="24"/>
        </w:rPr>
      </w:pPr>
      <w:r>
        <w:rPr>
          <w:w w:val="105"/>
        </w:rPr>
        <w:t>When the case was called in the</w:t>
      </w:r>
      <w:r>
        <w:rPr>
          <w:spacing w:val="60"/>
          <w:w w:val="105"/>
        </w:rPr>
        <w:t> </w:t>
      </w:r>
      <w:r>
        <w:rPr>
          <w:w w:val="105"/>
        </w:rPr>
        <w:t>justice  of  the  peace court, petitioner, as defendant, raised the question of the court’s</w:t>
      </w:r>
      <w:r>
        <w:rPr>
          <w:spacing w:val="60"/>
          <w:w w:val="105"/>
        </w:rPr>
        <w:t> </w:t>
      </w:r>
      <w:r>
        <w:rPr>
          <w:w w:val="105"/>
        </w:rPr>
        <w:t>jurisdiction,  upon  several  grounds  which  we  do not think are germane to this</w:t>
      </w:r>
      <w:r>
        <w:rPr>
          <w:spacing w:val="60"/>
          <w:w w:val="105"/>
        </w:rPr>
        <w:t> </w:t>
      </w:r>
      <w:r>
        <w:rPr>
          <w:w w:val="105"/>
        </w:rPr>
        <w:t>case  of  prohibition.  His motion</w:t>
      </w:r>
      <w:r>
        <w:rPr>
          <w:spacing w:val="60"/>
          <w:w w:val="105"/>
        </w:rPr>
        <w:t> </w:t>
      </w:r>
      <w:r>
        <w:rPr>
          <w:w w:val="105"/>
        </w:rPr>
        <w:t>to  the  jurisdiction  was  resisted  and   the  matter was suspended to give the court time to make a</w:t>
      </w:r>
      <w:r>
        <w:rPr>
          <w:spacing w:val="60"/>
          <w:w w:val="105"/>
        </w:rPr>
        <w:t> </w:t>
      </w:r>
      <w:r>
        <w:rPr>
          <w:w w:val="105"/>
        </w:rPr>
        <w:t>ruling thereon. At this stage</w:t>
      </w:r>
      <w:r>
        <w:rPr>
          <w:spacing w:val="60"/>
          <w:w w:val="105"/>
        </w:rPr>
        <w:t> </w:t>
      </w:r>
      <w:r>
        <w:rPr>
          <w:w w:val="105"/>
        </w:rPr>
        <w:t>the  defendant  applied  for  pro- hibition to restrain the  justice  of  the</w:t>
      </w:r>
      <w:r>
        <w:rPr>
          <w:spacing w:val="60"/>
          <w:w w:val="105"/>
        </w:rPr>
        <w:t> </w:t>
      </w:r>
      <w:r>
        <w:rPr>
          <w:w w:val="105"/>
        </w:rPr>
        <w:t>peace  f rom  passing </w:t>
      </w:r>
      <w:r>
        <w:rPr>
          <w:w w:val="105"/>
          <w:sz w:val="24"/>
        </w:rPr>
        <w:t>on the motion which questioned his</w:t>
      </w:r>
      <w:r>
        <w:rPr>
          <w:spacing w:val="53"/>
          <w:w w:val="105"/>
          <w:sz w:val="24"/>
        </w:rPr>
        <w:t> </w:t>
      </w:r>
      <w:r>
        <w:rPr>
          <w:w w:val="105"/>
          <w:sz w:val="24"/>
        </w:rPr>
        <w:t>jurisdiction.</w:t>
      </w:r>
    </w:p>
    <w:p>
      <w:pPr>
        <w:pStyle w:val="BodyText"/>
        <w:spacing w:line="252" w:lineRule="auto"/>
        <w:ind w:left="291" w:right="113" w:firstLine="242"/>
        <w:jc w:val="both"/>
      </w:pPr>
      <w:r>
        <w:rPr>
          <w:w w:val="110"/>
        </w:rPr>
        <w:t>Our law gives justices of the peace jurisdiction to hear and to determine summary ejectment suits, whether such suits grow out of rights based  on  title  or  rights  created by lease. So long as the plaintiff  in summary  ejectment had a legal right of possession, he was thereby  clothed with authority to eject  any  undesirable  tenant.  Here  is the statute supporting the right of the plaintiff to sue  as well as the jurisdiction of the justice of the peace over the suit:</w:t>
      </w:r>
    </w:p>
    <w:p>
      <w:pPr>
        <w:pStyle w:val="BodyText"/>
        <w:spacing w:line="254" w:lineRule="auto" w:before="15"/>
        <w:ind w:left="687" w:right="112" w:firstLine="235"/>
        <w:jc w:val="both"/>
        <w:rPr>
          <w:sz w:val="24"/>
        </w:rPr>
      </w:pPr>
      <w:r>
        <w:rPr>
          <w:w w:val="105"/>
        </w:rPr>
        <w:t>“When</w:t>
      </w:r>
      <w:r>
        <w:rPr>
          <w:spacing w:val="60"/>
          <w:w w:val="105"/>
        </w:rPr>
        <w:t> </w:t>
      </w:r>
      <w:r>
        <w:rPr>
          <w:w w:val="105"/>
        </w:rPr>
        <w:t>a  person  who  is  entitled  to  the  possession of real property is unable to obtain same by peaceful means, he may obtain possession thereof by a summary proceeding before a justice of</w:t>
      </w:r>
      <w:r>
        <w:rPr>
          <w:spacing w:val="60"/>
          <w:w w:val="105"/>
        </w:rPr>
        <w:t> </w:t>
      </w:r>
      <w:r>
        <w:rPr>
          <w:w w:val="105"/>
        </w:rPr>
        <w:t>the  peace  or  magis- </w:t>
      </w:r>
      <w:r>
        <w:rPr>
          <w:w w:val="105"/>
          <w:sz w:val="24"/>
        </w:rPr>
        <w:t>trate.” i q 6 Code, tit. 6, § i i</w:t>
      </w:r>
      <w:r>
        <w:rPr>
          <w:spacing w:val="-38"/>
          <w:w w:val="105"/>
          <w:sz w:val="24"/>
        </w:rPr>
        <w:t> </w:t>
      </w:r>
      <w:r>
        <w:rPr>
          <w:w w:val="105"/>
          <w:sz w:val="24"/>
        </w:rPr>
        <w:t>z</w:t>
      </w:r>
      <w:r>
        <w:rPr>
          <w:w w:val="105"/>
          <w:position w:val="-5"/>
          <w:sz w:val="24"/>
        </w:rPr>
        <w:t>3</w:t>
      </w:r>
      <w:r>
        <w:rPr>
          <w:w w:val="105"/>
          <w:sz w:val="24"/>
        </w:rPr>
        <w:t>.</w:t>
      </w:r>
    </w:p>
    <w:p>
      <w:pPr>
        <w:spacing w:line="214" w:lineRule="exact" w:before="0"/>
        <w:ind w:left="0" w:right="117" w:firstLine="0"/>
        <w:jc w:val="right"/>
        <w:rPr>
          <w:sz w:val="24"/>
        </w:rPr>
      </w:pPr>
      <w:r>
        <w:rPr>
          <w:w w:val="105"/>
          <w:sz w:val="24"/>
        </w:rPr>
        <w:t>Even  where  title  is  involved,   the  fact  that</w:t>
      </w:r>
      <w:r>
        <w:rPr>
          <w:spacing w:val="60"/>
          <w:w w:val="105"/>
          <w:sz w:val="24"/>
        </w:rPr>
        <w:t> </w:t>
      </w:r>
      <w:r>
        <w:rPr>
          <w:w w:val="105"/>
          <w:sz w:val="24"/>
        </w:rPr>
        <w:t>plaintiff’s</w:t>
      </w:r>
    </w:p>
    <w:p>
      <w:pPr>
        <w:pStyle w:val="BodyText"/>
        <w:spacing w:before="11"/>
        <w:ind w:right="100"/>
        <w:jc w:val="right"/>
      </w:pPr>
      <w:r>
        <w:rPr>
          <w:w w:val="110"/>
          <w:position w:val="1"/>
        </w:rPr>
        <w:t>right  to  sue  grow</w:t>
      </w:r>
      <w:r>
        <w:rPr>
          <w:w w:val="110"/>
        </w:rPr>
        <w:t>s  </w:t>
      </w:r>
      <w:r>
        <w:rPr>
          <w:w w:val="110"/>
          <w:position w:val="1"/>
        </w:rPr>
        <w:t>out  of  title  to  the  property  does</w:t>
      </w:r>
      <w:r>
        <w:rPr>
          <w:spacing w:val="-17"/>
          <w:w w:val="110"/>
          <w:position w:val="1"/>
        </w:rPr>
        <w:t> </w:t>
      </w:r>
      <w:r>
        <w:rPr>
          <w:w w:val="110"/>
          <w:position w:val="1"/>
        </w:rPr>
        <w:t>not</w:t>
      </w:r>
    </w:p>
    <w:p>
      <w:pPr>
        <w:spacing w:after="0"/>
        <w:jc w:val="right"/>
        <w:sectPr>
          <w:pgSz w:w="8620" w:h="12960"/>
          <w:pgMar w:top="600" w:bottom="280" w:left="1020" w:right="1120"/>
        </w:sectPr>
      </w:pPr>
    </w:p>
    <w:p>
      <w:pPr>
        <w:pStyle w:val="BodyText"/>
        <w:tabs>
          <w:tab w:pos="1701" w:val="left" w:leader="none"/>
        </w:tabs>
        <w:spacing w:before="77"/>
        <w:ind w:left="108"/>
      </w:pPr>
      <w:r>
        <w:rPr/>
        <w:t>120</w:t>
        <w:tab/>
        <w:t>LIBERIAN LAW</w:t>
      </w:r>
      <w:r>
        <w:rPr>
          <w:spacing w:val="24"/>
        </w:rPr>
        <w:t> </w:t>
      </w:r>
      <w:r>
        <w:rPr/>
        <w:t>REPORTS</w:t>
      </w:r>
    </w:p>
    <w:p>
      <w:pPr>
        <w:pStyle w:val="BodyText"/>
        <w:spacing w:line="254" w:lineRule="auto" w:before="124"/>
        <w:ind w:left="104" w:right="316" w:firstLine="16"/>
        <w:jc w:val="both"/>
      </w:pPr>
      <w:r>
        <w:rPr>
          <w:w w:val="110"/>
        </w:rPr>
        <w:t>place the case beyond the trial jurisdiction of a justice of the peace or magistrate.  Only  if  the  defendant  had shown paper title to the same piece of property would strength of title on both sides have to be determined by a jury. Paper title  in  only  the  plaintiff  does  not  destroy the jurisdictional right of a justice of the peace or magis- trate to hear and to determine summary ejectment cases. And when, in the hearing of such cases, demurrers are pleaded either to the jurisdiction or on  other  grounds, these must be decided by the presiding justice or magis- trate before the  merits  can  be entered  upon.  Decisions on such demurrers, whether such decisions be legally correct or not, should never be made the subject of Su- preme Court review before they have been passed upon by the circuit court, which  is  the  court of  appellate  review in all matters determined by justices of the peace and magistrates.</w:t>
      </w:r>
    </w:p>
    <w:p>
      <w:pPr>
        <w:pStyle w:val="BodyText"/>
        <w:spacing w:line="254" w:lineRule="auto" w:before="6"/>
        <w:ind w:left="104" w:right="322" w:firstLine="243"/>
        <w:jc w:val="both"/>
      </w:pPr>
      <w:r>
        <w:rPr>
          <w:w w:val="110"/>
        </w:rPr>
        <w:t>The statute of </w:t>
      </w:r>
      <w:r>
        <w:rPr>
          <w:spacing w:val="7"/>
          <w:w w:val="110"/>
        </w:rPr>
        <w:t>igoz </w:t>
      </w:r>
      <w:r>
        <w:rPr>
          <w:w w:val="110"/>
        </w:rPr>
        <w:t>gave the circuit court both  appel- late and investigating jurisdiction over all appeals and charges of misconduct and irregularity involving magis- strates, justices  of  the  peace  and  constables.  Whenever a party has cause  to complain  against  any irregular  acts of a magistrate or justice of the peace, redress should be sought before a judge of the circuit court. The Supreme Court assumes appellate jurisdiction only after  the  cir- cuit court has heard such matters. This not  only  con- forms to the statute of </w:t>
      </w:r>
      <w:r>
        <w:rPr>
          <w:spacing w:val="7"/>
          <w:w w:val="110"/>
        </w:rPr>
        <w:t>igoz </w:t>
      </w:r>
      <w:r>
        <w:rPr>
          <w:w w:val="110"/>
        </w:rPr>
        <w:t>referred to above,  but  is also in harmony with the decision of the Supreme Court  in </w:t>
      </w:r>
      <w:r>
        <w:rPr>
          <w:i/>
          <w:w w:val="110"/>
        </w:rPr>
        <w:t>King </w:t>
      </w:r>
      <w:r>
        <w:rPr>
          <w:w w:val="110"/>
        </w:rPr>
        <w:t>v. </w:t>
      </w:r>
      <w:r>
        <w:rPr>
          <w:i/>
          <w:w w:val="110"/>
        </w:rPr>
        <w:t>Eedlo w, </w:t>
      </w:r>
      <w:r>
        <w:rPr>
          <w:w w:val="110"/>
        </w:rPr>
        <w:t>2 L.L.R. 283 ( i q i6) , in which the court held as follows at z L.L.R.</w:t>
      </w:r>
      <w:r>
        <w:rPr>
          <w:spacing w:val="21"/>
          <w:w w:val="110"/>
        </w:rPr>
        <w:t> </w:t>
      </w:r>
      <w:r>
        <w:rPr>
          <w:w w:val="110"/>
        </w:rPr>
        <w:t>z84:</w:t>
      </w:r>
    </w:p>
    <w:p>
      <w:pPr>
        <w:pStyle w:val="BodyText"/>
        <w:spacing w:line="256" w:lineRule="auto" w:before="8"/>
        <w:ind w:left="487" w:right="314" w:firstLine="248"/>
        <w:jc w:val="both"/>
      </w:pPr>
      <w:r>
        <w:rPr>
          <w:w w:val="110"/>
        </w:rPr>
        <w:t>“The Act of </w:t>
      </w:r>
      <w:r>
        <w:rPr>
          <w:spacing w:val="7"/>
          <w:w w:val="110"/>
        </w:rPr>
        <w:t>igoz </w:t>
      </w:r>
      <w:r>
        <w:rPr>
          <w:w w:val="110"/>
        </w:rPr>
        <w:t>providing for summary proceed- ings against justices of  the  peace,  city  magistrates and constables, is intended to give the judges of the circuit courts  jurisdiction  to  investigate  the  actions  of said officers and to give immediate relief to all concerned.”</w:t>
      </w:r>
    </w:p>
    <w:p>
      <w:pPr>
        <w:pStyle w:val="BodyText"/>
        <w:spacing w:line="261" w:lineRule="exact"/>
        <w:ind w:left="362"/>
        <w:jc w:val="both"/>
      </w:pPr>
      <w:r>
        <w:rPr>
          <w:w w:val="110"/>
        </w:rPr>
        <w:t>This is still the practice in this jurisdiction and should</w:t>
      </w:r>
    </w:p>
    <w:p>
      <w:pPr>
        <w:spacing w:after="0" w:line="261" w:lineRule="exact"/>
        <w:jc w:val="both"/>
        <w:sectPr>
          <w:pgSz w:w="8620" w:h="12960"/>
          <w:pgMar w:top="500" w:bottom="280" w:left="1020" w:right="1120"/>
        </w:sectPr>
      </w:pPr>
    </w:p>
    <w:p>
      <w:pPr>
        <w:tabs>
          <w:tab w:pos="6283" w:val="right" w:leader="none"/>
        </w:tabs>
        <w:spacing w:before="79"/>
        <w:ind w:left="1845" w:right="0" w:firstLine="0"/>
        <w:jc w:val="left"/>
        <w:rPr>
          <w:sz w:val="21"/>
        </w:rPr>
      </w:pPr>
      <w:r>
        <w:rPr>
          <w:w w:val="110"/>
          <w:sz w:val="21"/>
        </w:rPr>
        <w:t>LIBERIAN</w:t>
      </w:r>
      <w:r>
        <w:rPr>
          <w:spacing w:val="3"/>
          <w:w w:val="110"/>
          <w:sz w:val="21"/>
        </w:rPr>
        <w:t> </w:t>
      </w:r>
      <w:r>
        <w:rPr>
          <w:w w:val="110"/>
          <w:sz w:val="21"/>
        </w:rPr>
        <w:t>LAW</w:t>
      </w:r>
      <w:r>
        <w:rPr>
          <w:spacing w:val="56"/>
          <w:w w:val="110"/>
          <w:sz w:val="21"/>
        </w:rPr>
        <w:t> </w:t>
      </w:r>
      <w:r>
        <w:rPr>
          <w:w w:val="110"/>
          <w:sz w:val="21"/>
        </w:rPr>
        <w:t>REPORTS</w:t>
        <w:tab/>
        <w:t>121</w:t>
      </w:r>
    </w:p>
    <w:p>
      <w:pPr>
        <w:pStyle w:val="Heading2"/>
        <w:spacing w:line="232" w:lineRule="auto" w:before="117"/>
        <w:ind w:left="241" w:right="183" w:firstLine="21"/>
      </w:pPr>
      <w:r>
        <w:rPr/>
        <w:t>not be departed from under any condition and in any circumstance unless there is a statute to authorize such departure.     Failure   to  comply  strictly   with   the</w:t>
      </w:r>
      <w:r>
        <w:rPr>
          <w:spacing w:val="30"/>
        </w:rPr>
        <w:t> </w:t>
      </w:r>
      <w:r>
        <w:rPr/>
        <w:t>above-</w:t>
      </w:r>
    </w:p>
    <w:p>
      <w:pPr>
        <w:spacing w:line="220" w:lineRule="auto" w:before="7"/>
        <w:ind w:left="237" w:right="185" w:firstLine="4"/>
        <w:jc w:val="both"/>
        <w:rPr>
          <w:sz w:val="25"/>
        </w:rPr>
      </w:pPr>
      <w:r>
        <w:rPr>
          <w:sz w:val="25"/>
        </w:rPr>
        <w:t>quoted statute of </w:t>
      </w:r>
      <w:r>
        <w:rPr>
          <w:position w:val="-3"/>
          <w:sz w:val="25"/>
        </w:rPr>
        <w:t>'9 </w:t>
      </w:r>
      <w:r>
        <w:rPr>
          <w:sz w:val="25"/>
        </w:rPr>
        <w:t>z has not only deprived the  circuit courts of some of their jurisdiction  in the past  but is also  in direct violation of our practice and  procedure.  Be- sides„ to  ask  the Supreme  Court  to investigate</w:t>
      </w:r>
      <w:r>
        <w:rPr>
          <w:spacing w:val="53"/>
          <w:sz w:val="25"/>
        </w:rPr>
        <w:t> </w:t>
      </w:r>
      <w:r>
        <w:rPr>
          <w:sz w:val="25"/>
        </w:rPr>
        <w:t>irregulari-</w:t>
      </w:r>
    </w:p>
    <w:p>
      <w:pPr>
        <w:spacing w:line="232" w:lineRule="auto" w:before="7"/>
        <w:ind w:left="226" w:right="167" w:firstLine="25"/>
        <w:jc w:val="both"/>
        <w:rPr>
          <w:sz w:val="25"/>
        </w:rPr>
      </w:pPr>
      <w:r>
        <w:rPr>
          <w:sz w:val="25"/>
        </w:rPr>
        <w:t>ties of magistrates and justices of the  peace  would  not only overburden the Supreme Court’s Chambers  docket, but also tend to lower the  f </w:t>
      </w:r>
      <w:r>
        <w:rPr>
          <w:position w:val="1"/>
          <w:sz w:val="25"/>
        </w:rPr>
        <w:t>u </w:t>
      </w:r>
      <w:r>
        <w:rPr>
          <w:sz w:val="25"/>
        </w:rPr>
        <w:t>nctions  of  the  Supreme Court to that of  the  circuit  courts.  The  Supreme  Court has no immediate jurisdiction over irregularities of mag- istrates and justices of the peace until  such  irregularities are made the subject of investigatory review before the circuit court in summary</w:t>
      </w:r>
      <w:r>
        <w:rPr>
          <w:spacing w:val="28"/>
          <w:sz w:val="25"/>
        </w:rPr>
        <w:t> </w:t>
      </w:r>
      <w:r>
        <w:rPr>
          <w:sz w:val="25"/>
        </w:rPr>
        <w:t>proceedings.</w:t>
      </w:r>
    </w:p>
    <w:p>
      <w:pPr>
        <w:spacing w:line="235" w:lineRule="auto" w:before="0"/>
        <w:ind w:left="250" w:right="172" w:firstLine="222"/>
        <w:jc w:val="both"/>
        <w:rPr>
          <w:sz w:val="25"/>
        </w:rPr>
      </w:pPr>
      <w:r>
        <w:rPr>
          <w:sz w:val="25"/>
        </w:rPr>
        <w:t>The function of the writ of prohibition is to restrain proceedings beyond the jurisdiction of a tribunal and to restrain proceedings where the procedure  adopted  is strange to that known to the practice in such cases legally provided.  But  prohibition  cannot  restrain  a   justice  of the peace or magistrate from hearing cases in summary ejectment or from reserving  ruling  on  demurrers  arising in such cases. We therefore hold that the petition for prohibition in this case was without legal  merit  and  that the Justice presiding in Chambers was legally correct in denying</w:t>
      </w:r>
      <w:r>
        <w:rPr>
          <w:spacing w:val="6"/>
          <w:sz w:val="25"/>
        </w:rPr>
        <w:t> </w:t>
      </w:r>
      <w:r>
        <w:rPr>
          <w:sz w:val="25"/>
        </w:rPr>
        <w:t>it.</w:t>
      </w:r>
    </w:p>
    <w:p>
      <w:pPr>
        <w:spacing w:line="267" w:lineRule="exact" w:before="0"/>
        <w:ind w:left="0" w:right="150" w:firstLine="0"/>
        <w:jc w:val="right"/>
        <w:rPr>
          <w:i/>
          <w:sz w:val="24"/>
        </w:rPr>
      </w:pPr>
      <w:r>
        <w:rPr>
          <w:i/>
          <w:w w:val="105"/>
          <w:sz w:val="24"/>
        </w:rPr>
        <w:t>A jflrm ed.</w:t>
      </w:r>
    </w:p>
    <w:sectPr>
      <w:pgSz w:w="8620" w:h="12960"/>
      <w:pgMar w:top="560" w:bottom="280" w:left="1020" w:right="11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411" w:hanging="285"/>
        <w:jc w:val="left"/>
      </w:pPr>
      <w:rPr>
        <w:rFonts w:hint="default" w:ascii="Times New Roman" w:hAnsi="Times New Roman" w:eastAsia="Times New Roman" w:cs="Times New Roman"/>
        <w:w w:val="97"/>
        <w:sz w:val="17"/>
        <w:szCs w:val="17"/>
        <w:lang w:val="en-US" w:eastAsia="en-US" w:bidi="ar-SA"/>
      </w:rPr>
    </w:lvl>
    <w:lvl w:ilvl="1">
      <w:start w:val="0"/>
      <w:numFmt w:val="bullet"/>
      <w:lvlText w:val="•"/>
      <w:lvlJc w:val="left"/>
      <w:pPr>
        <w:ind w:left="1026" w:hanging="285"/>
      </w:pPr>
      <w:rPr>
        <w:rFonts w:hint="default"/>
        <w:lang w:val="en-US" w:eastAsia="en-US" w:bidi="ar-SA"/>
      </w:rPr>
    </w:lvl>
    <w:lvl w:ilvl="2">
      <w:start w:val="0"/>
      <w:numFmt w:val="bullet"/>
      <w:lvlText w:val="•"/>
      <w:lvlJc w:val="left"/>
      <w:pPr>
        <w:ind w:left="1632" w:hanging="285"/>
      </w:pPr>
      <w:rPr>
        <w:rFonts w:hint="default"/>
        <w:lang w:val="en-US" w:eastAsia="en-US" w:bidi="ar-SA"/>
      </w:rPr>
    </w:lvl>
    <w:lvl w:ilvl="3">
      <w:start w:val="0"/>
      <w:numFmt w:val="bullet"/>
      <w:lvlText w:val="•"/>
      <w:lvlJc w:val="left"/>
      <w:pPr>
        <w:ind w:left="2238" w:hanging="285"/>
      </w:pPr>
      <w:rPr>
        <w:rFonts w:hint="default"/>
        <w:lang w:val="en-US" w:eastAsia="en-US" w:bidi="ar-SA"/>
      </w:rPr>
    </w:lvl>
    <w:lvl w:ilvl="4">
      <w:start w:val="0"/>
      <w:numFmt w:val="bullet"/>
      <w:lvlText w:val="•"/>
      <w:lvlJc w:val="left"/>
      <w:pPr>
        <w:ind w:left="2844" w:hanging="285"/>
      </w:pPr>
      <w:rPr>
        <w:rFonts w:hint="default"/>
        <w:lang w:val="en-US" w:eastAsia="en-US" w:bidi="ar-SA"/>
      </w:rPr>
    </w:lvl>
    <w:lvl w:ilvl="5">
      <w:start w:val="0"/>
      <w:numFmt w:val="bullet"/>
      <w:lvlText w:val="•"/>
      <w:lvlJc w:val="left"/>
      <w:pPr>
        <w:ind w:left="3450" w:hanging="285"/>
      </w:pPr>
      <w:rPr>
        <w:rFonts w:hint="default"/>
        <w:lang w:val="en-US" w:eastAsia="en-US" w:bidi="ar-SA"/>
      </w:rPr>
    </w:lvl>
    <w:lvl w:ilvl="6">
      <w:start w:val="0"/>
      <w:numFmt w:val="bullet"/>
      <w:lvlText w:val="•"/>
      <w:lvlJc w:val="left"/>
      <w:pPr>
        <w:ind w:left="4056" w:hanging="285"/>
      </w:pPr>
      <w:rPr>
        <w:rFonts w:hint="default"/>
        <w:lang w:val="en-US" w:eastAsia="en-US" w:bidi="ar-SA"/>
      </w:rPr>
    </w:lvl>
    <w:lvl w:ilvl="7">
      <w:start w:val="0"/>
      <w:numFmt w:val="bullet"/>
      <w:lvlText w:val="•"/>
      <w:lvlJc w:val="left"/>
      <w:pPr>
        <w:ind w:left="4662" w:hanging="285"/>
      </w:pPr>
      <w:rPr>
        <w:rFonts w:hint="default"/>
        <w:lang w:val="en-US" w:eastAsia="en-US" w:bidi="ar-SA"/>
      </w:rPr>
    </w:lvl>
    <w:lvl w:ilvl="8">
      <w:start w:val="0"/>
      <w:numFmt w:val="bullet"/>
      <w:lvlText w:val="•"/>
      <w:lvlJc w:val="left"/>
      <w:pPr>
        <w:ind w:left="5268" w:hanging="285"/>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3"/>
      <w:szCs w:val="23"/>
      <w:lang w:val="en-US" w:eastAsia="en-US" w:bidi="ar-SA"/>
    </w:rPr>
  </w:style>
  <w:style w:styleId="Heading1" w:type="paragraph">
    <w:name w:val="Heading 1"/>
    <w:basedOn w:val="Normal"/>
    <w:uiPriority w:val="1"/>
    <w:qFormat/>
    <w:pPr>
      <w:ind w:left="127" w:right="315" w:hanging="12"/>
      <w:jc w:val="center"/>
      <w:outlineLvl w:val="1"/>
    </w:pPr>
    <w:rPr>
      <w:rFonts w:ascii="Times New Roman" w:hAnsi="Times New Roman" w:eastAsia="Times New Roman" w:cs="Times New Roman"/>
      <w:sz w:val="26"/>
      <w:szCs w:val="26"/>
      <w:lang w:val="en-US" w:eastAsia="en-US" w:bidi="ar-SA"/>
    </w:rPr>
  </w:style>
  <w:style w:styleId="Heading2" w:type="paragraph">
    <w:name w:val="Heading 2"/>
    <w:basedOn w:val="Normal"/>
    <w:uiPriority w:val="1"/>
    <w:qFormat/>
    <w:pPr>
      <w:spacing w:before="7"/>
      <w:ind w:left="144"/>
      <w:jc w:val="both"/>
      <w:outlineLvl w:val="2"/>
    </w:pPr>
    <w:rPr>
      <w:rFonts w:ascii="Times New Roman" w:hAnsi="Times New Roman" w:eastAsia="Times New Roman" w:cs="Times New Roman"/>
      <w:sz w:val="25"/>
      <w:szCs w:val="25"/>
      <w:lang w:val="en-US" w:eastAsia="en-US" w:bidi="ar-SA"/>
    </w:rPr>
  </w:style>
  <w:style w:styleId="ListParagraph" w:type="paragraph">
    <w:name w:val="List Paragraph"/>
    <w:basedOn w:val="Normal"/>
    <w:uiPriority w:val="1"/>
    <w:qFormat/>
    <w:pPr>
      <w:spacing w:before="1"/>
      <w:ind w:left="411" w:right="302" w:hanging="305"/>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2023-05-18T19:10:11Z</dcterms:created>
  <dcterms:modified xsi:type="dcterms:W3CDTF">2023-05-18T19:10:11Z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2011-04-14T00:00:00Z</vt:filetime>
  </property>
  <property fmtid="{D5CDD505-2E9C-101B-9397-08002B2CF9AE}" pid="3" name="Creator">
    <vt:lpwstr>HP Smart Document Scan Software 2.70</vt:lpwstr>
  </property>
  <property fmtid="{D5CDD505-2E9C-101B-9397-08002B2CF9AE}" pid="4" name="LastSaved">
    <vt:filetime>2023-05-18T00:00:00Z</vt:filetime>
  </property>
</Properties>
</file>