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sz w:val="26"/>
        </w:rPr>
      </w:pPr>
    </w:p>
    <w:p>
      <w:pPr>
        <w:pStyle w:val="BodyText"/>
        <w:spacing w:line="232" w:lineRule="auto" w:before="96"/>
        <w:ind w:left="690" w:hanging="8"/>
      </w:pPr>
      <w:r>
        <w:rPr>
          <w:w w:val="105"/>
        </w:rPr>
        <w:t>A. C. SM ITH, Appellant, r. WILMOT D. STUB B LE- FIELD and Associate Stipendiary Magistrate, JACK ES</w:t>
      </w:r>
    </w:p>
    <w:p>
      <w:pPr>
        <w:pStyle w:val="BodyText"/>
        <w:spacing w:line="284" w:lineRule="exact"/>
        <w:ind w:left="2348"/>
      </w:pPr>
      <w:r>
        <w:rPr>
          <w:w w:val="105"/>
        </w:rPr>
        <w:t>W. BROWN,</w:t>
      </w:r>
      <w:r>
        <w:rPr>
          <w:spacing w:val="57"/>
          <w:w w:val="105"/>
        </w:rPr>
        <w:t> </w:t>
      </w:r>
      <w:r>
        <w:rPr>
          <w:w w:val="105"/>
        </w:rPr>
        <w:t>Appellees.</w:t>
      </w:r>
    </w:p>
    <w:p>
      <w:pPr>
        <w:spacing w:before="209"/>
        <w:ind w:left="960" w:right="508" w:firstLine="0"/>
        <w:jc w:val="center"/>
        <w:rPr>
          <w:b/>
          <w:sz w:val="15"/>
        </w:rPr>
      </w:pPr>
      <w:r>
        <w:rPr>
          <w:b/>
          <w:sz w:val="15"/>
        </w:rPr>
        <w:t>APPEAL FROM </w:t>
      </w:r>
      <w:r>
        <w:rPr>
          <w:sz w:val="15"/>
        </w:rPr>
        <w:t>TH E </w:t>
      </w:r>
      <w:r>
        <w:rPr>
          <w:b/>
          <w:sz w:val="15"/>
        </w:rPr>
        <w:t>CI RCU IT COURT OF THE SIXTH </w:t>
      </w:r>
      <w:r>
        <w:rPr>
          <w:sz w:val="15"/>
        </w:rPr>
        <w:t>,}</w:t>
      </w:r>
      <w:r>
        <w:rPr>
          <w:b/>
          <w:sz w:val="15"/>
        </w:rPr>
        <w:t>UDICIAL CIRCUIT,</w:t>
      </w:r>
    </w:p>
    <w:p>
      <w:pPr>
        <w:spacing w:before="68"/>
        <w:ind w:left="960" w:right="496" w:firstLine="0"/>
        <w:jc w:val="center"/>
        <w:rPr>
          <w:sz w:val="15"/>
        </w:rPr>
      </w:pPr>
      <w:r>
        <w:rPr>
          <w:sz w:val="15"/>
        </w:rPr>
        <w:t>MO NTSE R RADO  COU NTY.</w:t>
      </w:r>
    </w:p>
    <w:p>
      <w:pPr>
        <w:pStyle w:val="BodyText"/>
        <w:spacing w:before="1"/>
        <w:rPr>
          <w:sz w:val="17"/>
        </w:rPr>
      </w:pPr>
    </w:p>
    <w:p>
      <w:pPr>
        <w:spacing w:before="1"/>
        <w:ind w:left="960" w:right="488" w:firstLine="0"/>
        <w:jc w:val="center"/>
        <w:rPr>
          <w:sz w:val="16"/>
        </w:rPr>
      </w:pPr>
      <w:r>
        <w:rPr>
          <w:w w:val="110"/>
          <w:sz w:val="16"/>
        </w:rPr>
        <w:t>Argued April 22, 1963. Decided May 9, 1963.</w:t>
      </w:r>
    </w:p>
    <w:p>
      <w:pPr>
        <w:pStyle w:val="BodyText"/>
        <w:spacing w:before="3"/>
        <w:rPr>
          <w:sz w:val="15"/>
        </w:rPr>
      </w:pPr>
    </w:p>
    <w:p>
      <w:pPr>
        <w:pStyle w:val="ListParagraph"/>
        <w:numPr>
          <w:ilvl w:val="0"/>
          <w:numId w:val="1"/>
        </w:numPr>
        <w:tabs>
          <w:tab w:pos="883" w:val="left" w:leader="none"/>
        </w:tabs>
        <w:spacing w:line="256" w:lineRule="auto" w:before="0" w:after="0"/>
        <w:ind w:left="871" w:right="210" w:hanging="196"/>
        <w:jc w:val="both"/>
        <w:rPr>
          <w:sz w:val="16"/>
        </w:rPr>
      </w:pPr>
      <w:r>
        <w:rPr>
          <w:w w:val="110"/>
          <w:sz w:val="16"/>
        </w:rPr>
        <w:t>In a summary ejectment action where  no issue  of  fact is  raised,  no affidavits  are</w:t>
      </w:r>
      <w:r>
        <w:rPr>
          <w:spacing w:val="33"/>
          <w:w w:val="110"/>
          <w:sz w:val="16"/>
        </w:rPr>
        <w:t> </w:t>
      </w:r>
      <w:r>
        <w:rPr>
          <w:w w:val="110"/>
          <w:sz w:val="16"/>
        </w:rPr>
        <w:t>required.</w:t>
      </w:r>
    </w:p>
    <w:p>
      <w:pPr>
        <w:pStyle w:val="ListParagraph"/>
        <w:numPr>
          <w:ilvl w:val="0"/>
          <w:numId w:val="1"/>
        </w:numPr>
        <w:tabs>
          <w:tab w:pos="877" w:val="left" w:leader="none"/>
        </w:tabs>
        <w:spacing w:line="264" w:lineRule="auto" w:before="5" w:after="0"/>
        <w:ind w:left="877" w:right="203" w:hanging="206"/>
        <w:jc w:val="both"/>
        <w:rPr>
          <w:sz w:val="16"/>
        </w:rPr>
      </w:pPr>
      <w:r>
        <w:rPr>
          <w:w w:val="115"/>
          <w:sz w:val="16"/>
        </w:rPr>
        <w:t>Title to real property cannot be determined in a summary ejectment action before a</w:t>
      </w:r>
      <w:r>
        <w:rPr>
          <w:spacing w:val="20"/>
          <w:w w:val="115"/>
          <w:sz w:val="16"/>
        </w:rPr>
        <w:t> </w:t>
      </w:r>
      <w:r>
        <w:rPr>
          <w:w w:val="115"/>
          <w:sz w:val="16"/>
        </w:rPr>
        <w:t>magistrate.</w:t>
      </w:r>
    </w:p>
    <w:p>
      <w:pPr>
        <w:pStyle w:val="ListParagraph"/>
        <w:numPr>
          <w:ilvl w:val="0"/>
          <w:numId w:val="1"/>
        </w:numPr>
        <w:tabs>
          <w:tab w:pos="881" w:val="left" w:leader="none"/>
        </w:tabs>
        <w:spacing w:line="264" w:lineRule="auto" w:before="0" w:after="0"/>
        <w:ind w:left="873" w:right="211" w:hanging="200"/>
        <w:jc w:val="both"/>
        <w:rPr>
          <w:sz w:val="16"/>
        </w:rPr>
      </w:pPr>
      <w:r>
        <w:rPr>
          <w:w w:val="115"/>
          <w:sz w:val="16"/>
        </w:rPr>
        <w:t>A plaintiff in a summary ejectment action before a magistrate need not neces- sarily show title to the property in</w:t>
      </w:r>
      <w:r>
        <w:rPr>
          <w:spacing w:val="-27"/>
          <w:w w:val="115"/>
          <w:sz w:val="16"/>
        </w:rPr>
        <w:t> </w:t>
      </w:r>
      <w:r>
        <w:rPr>
          <w:w w:val="115"/>
          <w:sz w:val="16"/>
        </w:rPr>
        <w:t>question.</w:t>
      </w:r>
    </w:p>
    <w:p>
      <w:pPr>
        <w:pStyle w:val="ListParagraph"/>
        <w:numPr>
          <w:ilvl w:val="0"/>
          <w:numId w:val="1"/>
        </w:numPr>
        <w:tabs>
          <w:tab w:pos="876" w:val="left" w:leader="none"/>
        </w:tabs>
        <w:spacing w:line="264" w:lineRule="auto" w:before="0" w:after="0"/>
        <w:ind w:left="879" w:right="203" w:hanging="203"/>
        <w:jc w:val="both"/>
        <w:rPr>
          <w:sz w:val="16"/>
        </w:rPr>
      </w:pPr>
      <w:r>
        <w:rPr>
          <w:w w:val="115"/>
          <w:sz w:val="16"/>
        </w:rPr>
        <w:t>A magisterial court may entertain and deny a demurrer in a summary ej ect- ment</w:t>
      </w:r>
      <w:r>
        <w:rPr>
          <w:spacing w:val="6"/>
          <w:w w:val="115"/>
          <w:sz w:val="16"/>
        </w:rPr>
        <w:t> </w:t>
      </w:r>
      <w:r>
        <w:rPr>
          <w:w w:val="115"/>
          <w:sz w:val="16"/>
        </w:rPr>
        <w:t>action.</w:t>
      </w:r>
    </w:p>
    <w:p>
      <w:pPr>
        <w:pStyle w:val="ListParagraph"/>
        <w:numPr>
          <w:ilvl w:val="0"/>
          <w:numId w:val="1"/>
        </w:numPr>
        <w:tabs>
          <w:tab w:pos="884" w:val="left" w:leader="none"/>
        </w:tabs>
        <w:spacing w:line="268" w:lineRule="auto" w:before="0" w:after="0"/>
        <w:ind w:left="873" w:right="207" w:hanging="197"/>
        <w:jc w:val="both"/>
        <w:rPr>
          <w:sz w:val="16"/>
        </w:rPr>
      </w:pPr>
      <w:r>
        <w:rPr>
          <w:w w:val="115"/>
          <w:sz w:val="16"/>
        </w:rPr>
        <w:t>Dismissal of a demurrer in a summary ejectment action is not a ground for summary investigation of the magistrate who dismissed the</w:t>
      </w:r>
      <w:r>
        <w:rPr>
          <w:spacing w:val="17"/>
          <w:w w:val="115"/>
          <w:sz w:val="16"/>
        </w:rPr>
        <w:t> </w:t>
      </w:r>
      <w:r>
        <w:rPr>
          <w:w w:val="115"/>
          <w:sz w:val="16"/>
        </w:rPr>
        <w:t>demurrer.</w:t>
      </w:r>
    </w:p>
    <w:p>
      <w:pPr>
        <w:pStyle w:val="ListParagraph"/>
        <w:numPr>
          <w:ilvl w:val="0"/>
          <w:numId w:val="1"/>
        </w:numPr>
        <w:tabs>
          <w:tab w:pos="877" w:val="left" w:leader="none"/>
        </w:tabs>
        <w:spacing w:line="266" w:lineRule="auto" w:before="0" w:after="0"/>
        <w:ind w:left="875" w:right="201" w:hanging="207"/>
        <w:jc w:val="both"/>
        <w:rPr>
          <w:sz w:val="16"/>
        </w:rPr>
      </w:pPr>
      <w:r>
        <w:rPr>
          <w:w w:val="110"/>
          <w:sz w:val="16"/>
        </w:rPr>
        <w:t>Summary investigation is a  remedial  process  whereby  circuit  courts  may review irregularities of magisterial courts and j ustice  of  the  peace  courts. Absent such irregularities, a summary ejectment action cannot be</w:t>
      </w:r>
      <w:r>
        <w:rPr>
          <w:spacing w:val="10"/>
          <w:w w:val="110"/>
          <w:sz w:val="16"/>
        </w:rPr>
        <w:t> </w:t>
      </w:r>
      <w:r>
        <w:rPr>
          <w:w w:val="110"/>
          <w:sz w:val="16"/>
        </w:rPr>
        <w:t>maintained.</w:t>
      </w:r>
    </w:p>
    <w:p>
      <w:pPr>
        <w:spacing w:line="247" w:lineRule="auto" w:before="124"/>
        <w:ind w:left="668" w:right="193" w:firstLine="252"/>
        <w:jc w:val="both"/>
        <w:rPr>
          <w:i/>
          <w:sz w:val="22"/>
        </w:rPr>
      </w:pPr>
      <w:r>
        <w:rPr>
          <w:w w:val="105"/>
          <w:sz w:val="24"/>
        </w:rPr>
        <w:t>On appeal from a judgment of the circuit court dis- missing a judgment in a summary investigation of a summary ejectment action in a stipendiary magistrate’s </w:t>
      </w:r>
      <w:r>
        <w:rPr>
          <w:w w:val="105"/>
          <w:sz w:val="22"/>
        </w:rPr>
        <w:t>court, </w:t>
      </w:r>
      <w:r>
        <w:rPr>
          <w:i/>
          <w:w w:val="105"/>
          <w:sz w:val="22"/>
        </w:rPr>
        <w:t>)ud gm ent a frm ed.</w:t>
      </w:r>
    </w:p>
    <w:p>
      <w:pPr>
        <w:pStyle w:val="BodyText"/>
        <w:spacing w:before="5"/>
        <w:rPr>
          <w:i/>
        </w:rPr>
      </w:pPr>
    </w:p>
    <w:p>
      <w:pPr>
        <w:tabs>
          <w:tab w:pos="4835" w:val="left" w:leader="none"/>
        </w:tabs>
        <w:spacing w:before="1"/>
        <w:ind w:left="906" w:right="0" w:firstLine="0"/>
        <w:jc w:val="left"/>
        <w:rPr>
          <w:sz w:val="22"/>
        </w:rPr>
      </w:pPr>
      <w:r>
        <w:rPr>
          <w:i/>
          <w:w w:val="110"/>
          <w:sz w:val="22"/>
        </w:rPr>
        <w:t>lose p h   F.   Den nis </w:t>
      </w:r>
      <w:r>
        <w:rPr>
          <w:i/>
          <w:spacing w:val="20"/>
          <w:w w:val="110"/>
          <w:sz w:val="22"/>
        </w:rPr>
        <w:t> </w:t>
      </w:r>
      <w:r>
        <w:rPr>
          <w:w w:val="110"/>
          <w:sz w:val="22"/>
        </w:rPr>
        <w:t>for  </w:t>
      </w:r>
      <w:r>
        <w:rPr>
          <w:spacing w:val="27"/>
          <w:w w:val="110"/>
          <w:sz w:val="22"/>
        </w:rPr>
        <w:t> </w:t>
      </w:r>
      <w:r>
        <w:rPr>
          <w:w w:val="110"/>
          <w:sz w:val="22"/>
        </w:rPr>
        <w:t>appellant.</w:t>
        <w:tab/>
      </w:r>
      <w:r>
        <w:rPr>
          <w:i/>
          <w:w w:val="110"/>
          <w:sz w:val="22"/>
        </w:rPr>
        <w:t>lsamu el </w:t>
      </w:r>
      <w:r>
        <w:rPr>
          <w:i/>
          <w:spacing w:val="6"/>
          <w:w w:val="110"/>
          <w:sz w:val="22"/>
        </w:rPr>
        <w:t>Gole</w:t>
      </w:r>
      <w:r>
        <w:rPr>
          <w:i/>
          <w:spacing w:val="54"/>
          <w:w w:val="110"/>
          <w:sz w:val="22"/>
        </w:rPr>
        <w:t> </w:t>
      </w:r>
      <w:r>
        <w:rPr>
          <w:w w:val="110"/>
          <w:sz w:val="22"/>
        </w:rPr>
        <w:t>for</w:t>
      </w:r>
    </w:p>
    <w:p>
      <w:pPr>
        <w:spacing w:before="16"/>
        <w:ind w:left="681" w:right="0" w:firstLine="0"/>
        <w:jc w:val="left"/>
        <w:rPr>
          <w:sz w:val="24"/>
        </w:rPr>
      </w:pPr>
      <w:r>
        <w:rPr>
          <w:w w:val="105"/>
          <w:sz w:val="24"/>
        </w:rPr>
        <w:t>appellees.</w:t>
      </w:r>
    </w:p>
    <w:p>
      <w:pPr>
        <w:pStyle w:val="BodyText"/>
        <w:spacing w:before="3"/>
        <w:rPr>
          <w:sz w:val="27"/>
        </w:rPr>
      </w:pPr>
    </w:p>
    <w:p>
      <w:pPr>
        <w:spacing w:line="259" w:lineRule="auto" w:before="0"/>
        <w:ind w:left="682" w:right="218" w:firstLine="248"/>
        <w:jc w:val="both"/>
        <w:rPr>
          <w:sz w:val="22"/>
        </w:rPr>
      </w:pPr>
      <w:r>
        <w:rPr>
          <w:w w:val="105"/>
          <w:position w:val="1"/>
          <w:sz w:val="22"/>
        </w:rPr>
        <w:t>MR. JUSTICE </w:t>
      </w:r>
      <w:r>
        <w:rPr>
          <w:w w:val="105"/>
          <w:sz w:val="22"/>
        </w:rPr>
        <w:t>W </w:t>
      </w:r>
      <w:r>
        <w:rPr>
          <w:w w:val="105"/>
          <w:position w:val="1"/>
          <w:sz w:val="22"/>
        </w:rPr>
        <w:t>ARDSWORTH delivered the opinion  of </w:t>
      </w:r>
      <w:r>
        <w:rPr>
          <w:w w:val="105"/>
          <w:sz w:val="22"/>
        </w:rPr>
        <w:t>the</w:t>
      </w:r>
      <w:r>
        <w:rPr>
          <w:spacing w:val="14"/>
          <w:w w:val="105"/>
          <w:sz w:val="22"/>
        </w:rPr>
        <w:t> </w:t>
      </w:r>
      <w:r>
        <w:rPr>
          <w:w w:val="105"/>
          <w:sz w:val="22"/>
        </w:rPr>
        <w:t>Court.</w:t>
      </w:r>
    </w:p>
    <w:p>
      <w:pPr>
        <w:pStyle w:val="BodyText"/>
        <w:spacing w:before="5"/>
        <w:rPr>
          <w:sz w:val="22"/>
        </w:rPr>
      </w:pPr>
    </w:p>
    <w:p>
      <w:pPr>
        <w:pStyle w:val="BodyText"/>
        <w:spacing w:line="237" w:lineRule="auto"/>
        <w:ind w:left="667" w:right="188" w:firstLine="244"/>
        <w:jc w:val="both"/>
      </w:pPr>
      <w:r>
        <w:rPr/>
        <w:t>This case is on appeal from a judgement of the Circuit Court of the Sixth Judicial  Circuit,  Montserrado  County, in a matter of summary investigation growing out of a summary ejectment action filed by one  of  the  parties  in the magistrate’s court in Monrovia.  The  summary ejectment action is still pending before the</w:t>
      </w:r>
      <w:r>
        <w:rPr>
          <w:spacing w:val="38"/>
        </w:rPr>
        <w:t> </w:t>
      </w:r>
      <w:r>
        <w:rPr/>
        <w:t>stipendiary</w:t>
      </w:r>
    </w:p>
    <w:p>
      <w:pPr>
        <w:spacing w:before="58"/>
        <w:ind w:left="960" w:right="498" w:firstLine="0"/>
        <w:jc w:val="center"/>
        <w:rPr>
          <w:rFonts w:ascii="Arial"/>
          <w:sz w:val="16"/>
        </w:rPr>
      </w:pPr>
      <w:r>
        <w:rPr>
          <w:rFonts w:ascii="Arial"/>
          <w:sz w:val="16"/>
        </w:rPr>
        <w:t>338</w:t>
      </w:r>
    </w:p>
    <w:p>
      <w:pPr>
        <w:spacing w:after="0"/>
        <w:jc w:val="center"/>
        <w:rPr>
          <w:rFonts w:ascii="Arial"/>
          <w:sz w:val="16"/>
        </w:rPr>
        <w:sectPr>
          <w:type w:val="continuous"/>
          <w:pgSz w:w="8620" w:h="12960"/>
          <w:pgMar w:top="1220" w:bottom="280" w:left="1040" w:right="640"/>
        </w:sectPr>
      </w:pPr>
    </w:p>
    <w:p>
      <w:pPr>
        <w:tabs>
          <w:tab w:pos="6194" w:val="right" w:leader="none"/>
        </w:tabs>
        <w:spacing w:before="77"/>
        <w:ind w:left="1710" w:right="0" w:firstLine="0"/>
        <w:jc w:val="left"/>
        <w:rPr>
          <w:sz w:val="21"/>
        </w:rPr>
      </w:pPr>
      <w:r>
        <w:rPr>
          <w:w w:val="110"/>
          <w:sz w:val="21"/>
        </w:rPr>
        <w:t>LIBERIAN</w:t>
      </w:r>
      <w:r>
        <w:rPr>
          <w:spacing w:val="7"/>
          <w:w w:val="110"/>
          <w:sz w:val="21"/>
        </w:rPr>
        <w:t> </w:t>
      </w:r>
      <w:r>
        <w:rPr>
          <w:w w:val="110"/>
          <w:sz w:val="21"/>
        </w:rPr>
        <w:t>LAW</w:t>
      </w:r>
      <w:r>
        <w:rPr>
          <w:spacing w:val="51"/>
          <w:w w:val="110"/>
          <w:sz w:val="21"/>
        </w:rPr>
        <w:t> </w:t>
      </w:r>
      <w:r>
        <w:rPr>
          <w:w w:val="110"/>
          <w:sz w:val="21"/>
        </w:rPr>
        <w:t>REPORTS</w:t>
        <w:tab/>
        <w:t>539</w:t>
      </w:r>
    </w:p>
    <w:p>
      <w:pPr>
        <w:spacing w:line="237" w:lineRule="auto" w:before="127"/>
        <w:ind w:left="116" w:right="765" w:firstLine="0"/>
        <w:jc w:val="both"/>
        <w:rPr>
          <w:sz w:val="24"/>
        </w:rPr>
      </w:pPr>
      <w:r>
        <w:rPr>
          <w:w w:val="105"/>
          <w:sz w:val="24"/>
        </w:rPr>
        <w:t>magistrate’s court, to be heard and determined after our decision in the summary investigation matter.</w:t>
      </w:r>
    </w:p>
    <w:p>
      <w:pPr>
        <w:spacing w:line="242" w:lineRule="auto" w:before="0"/>
        <w:ind w:left="105" w:right="734" w:firstLine="257"/>
        <w:jc w:val="both"/>
        <w:rPr>
          <w:sz w:val="24"/>
        </w:rPr>
      </w:pPr>
      <w:r>
        <w:rPr>
          <w:w w:val="105"/>
          <w:sz w:val="24"/>
        </w:rPr>
        <w:t>It  would  appear  that  Wilmot  D.  Stubblefield  brought a summary e jectment action to evict A. D. Smith from property alleged to be Stubblefield’s. When  the  de- fendant appeared in the magistrate’s court, he filed a demurrer to the writ, and contended, in substance,</w:t>
      </w:r>
      <w:r>
        <w:rPr>
          <w:spacing w:val="9"/>
          <w:w w:val="105"/>
          <w:sz w:val="24"/>
        </w:rPr>
        <w:t> </w:t>
      </w:r>
      <w:r>
        <w:rPr>
          <w:w w:val="105"/>
          <w:sz w:val="24"/>
        </w:rPr>
        <w:t>that:.</w:t>
      </w:r>
    </w:p>
    <w:p>
      <w:pPr>
        <w:spacing w:line="244" w:lineRule="auto" w:before="6"/>
        <w:ind w:left="771" w:right="763" w:hanging="275"/>
        <w:jc w:val="both"/>
        <w:rPr>
          <w:sz w:val="24"/>
        </w:rPr>
      </w:pPr>
      <w:r>
        <w:rPr>
          <w:w w:val="105"/>
          <w:sz w:val="24"/>
        </w:rPr>
        <w:t>I. Plaintiff in summary ejectment had Iailed to file his title with his complaint, or to give defendant notice that he was legal owner of the land on which de- fendant was residing.</w:t>
      </w:r>
    </w:p>
    <w:p>
      <w:pPr>
        <w:pStyle w:val="BodyText"/>
        <w:spacing w:line="230" w:lineRule="auto"/>
        <w:ind w:left="763" w:right="765" w:hanging="289"/>
        <w:jc w:val="both"/>
      </w:pPr>
      <w:r>
        <w:rPr>
          <w:sz w:val="18"/>
        </w:rPr>
        <w:t>2. </w:t>
      </w:r>
      <w:r>
        <w:rPr/>
        <w:t>Defendant was attempting to get a deed from the Republic of Liberia for the lot of land, but had not succeeded, and as far as he knew, no one had ever surveyed   the  land,   or   obtained   a   deed</w:t>
      </w:r>
      <w:r>
        <w:rPr>
          <w:spacing w:val="43"/>
        </w:rPr>
        <w:t> </w:t>
      </w:r>
      <w:r>
        <w:rPr/>
        <w:t>therefor.</w:t>
      </w:r>
    </w:p>
    <w:p>
      <w:pPr>
        <w:spacing w:line="225" w:lineRule="auto" w:before="4"/>
        <w:ind w:left="771" w:right="768" w:hanging="308"/>
        <w:jc w:val="both"/>
        <w:rPr>
          <w:sz w:val="24"/>
        </w:rPr>
      </w:pPr>
      <w:r>
        <w:rPr>
          <w:w w:val="105"/>
          <w:position w:val="-4"/>
          <w:sz w:val="26"/>
        </w:rPr>
        <w:t>3 </w:t>
      </w:r>
      <w:r>
        <w:rPr>
          <w:w w:val="105"/>
          <w:sz w:val="25"/>
        </w:rPr>
        <w:t>In reference to some documents exchanged be- </w:t>
      </w:r>
      <w:r>
        <w:rPr>
          <w:w w:val="105"/>
          <w:sz w:val="24"/>
        </w:rPr>
        <w:t>tween the Department of Justice and Mr. Stubble- field,   said   department   was   not   a   proper</w:t>
      </w:r>
      <w:r>
        <w:rPr>
          <w:spacing w:val="29"/>
          <w:w w:val="105"/>
          <w:sz w:val="24"/>
        </w:rPr>
        <w:t> </w:t>
      </w:r>
      <w:r>
        <w:rPr>
          <w:w w:val="105"/>
          <w:sz w:val="24"/>
        </w:rPr>
        <w:t>forum</w:t>
      </w:r>
    </w:p>
    <w:p>
      <w:pPr>
        <w:spacing w:line="247" w:lineRule="auto" w:before="17"/>
        <w:ind w:left="772" w:right="764" w:firstLine="13"/>
        <w:jc w:val="both"/>
        <w:rPr>
          <w:sz w:val="24"/>
        </w:rPr>
      </w:pPr>
      <w:r>
        <w:rPr>
          <w:w w:val="105"/>
          <w:sz w:val="24"/>
        </w:rPr>
        <w:t>before which summary ejectment matters could be determined.</w:t>
      </w:r>
    </w:p>
    <w:p>
      <w:pPr>
        <w:tabs>
          <w:tab w:pos="4925" w:val="left" w:leader="none"/>
        </w:tabs>
        <w:spacing w:line="249" w:lineRule="auto" w:before="0"/>
        <w:ind w:left="111" w:right="764" w:firstLine="231"/>
        <w:jc w:val="left"/>
        <w:rPr>
          <w:sz w:val="24"/>
        </w:rPr>
      </w:pPr>
      <w:r>
        <w:rPr>
          <w:w w:val="105"/>
          <w:sz w:val="24"/>
        </w:rPr>
        <w:t>The magistrate denied the demurrer, and ordered  the  case  assigned  to be heard  on</w:t>
      </w:r>
      <w:r>
        <w:rPr>
          <w:spacing w:val="14"/>
          <w:w w:val="105"/>
          <w:sz w:val="24"/>
        </w:rPr>
        <w:t> </w:t>
      </w:r>
      <w:r>
        <w:rPr>
          <w:w w:val="105"/>
          <w:sz w:val="24"/>
        </w:rPr>
        <w:t>December</w:t>
      </w:r>
      <w:r>
        <w:rPr>
          <w:spacing w:val="46"/>
          <w:w w:val="105"/>
          <w:sz w:val="24"/>
        </w:rPr>
        <w:t> </w:t>
      </w:r>
      <w:r>
        <w:rPr>
          <w:w w:val="105"/>
          <w:sz w:val="24"/>
        </w:rPr>
        <w:t>28,</w:t>
        <w:tab/>
      </w:r>
      <w:r>
        <w:rPr>
          <w:spacing w:val="-12"/>
          <w:w w:val="105"/>
          <w:position w:val="-3"/>
          <w:sz w:val="24"/>
        </w:rPr>
        <w:t>9^-</w:t>
      </w:r>
    </w:p>
    <w:p>
      <w:pPr>
        <w:spacing w:line="219" w:lineRule="exact" w:before="0"/>
        <w:ind w:left="362" w:right="0" w:firstLine="0"/>
        <w:jc w:val="left"/>
        <w:rPr>
          <w:sz w:val="24"/>
        </w:rPr>
      </w:pPr>
      <w:r>
        <w:rPr>
          <w:w w:val="105"/>
          <w:sz w:val="24"/>
        </w:rPr>
        <w:t>Instead of appearing for hearing of the case in keeping</w:t>
      </w:r>
    </w:p>
    <w:p>
      <w:pPr>
        <w:tabs>
          <w:tab w:pos="935" w:val="left" w:leader="none"/>
          <w:tab w:pos="1377" w:val="left" w:leader="none"/>
          <w:tab w:pos="1836" w:val="left" w:leader="none"/>
          <w:tab w:pos="1911" w:val="left" w:leader="none"/>
          <w:tab w:pos="2683" w:val="left" w:leader="none"/>
          <w:tab w:pos="3771" w:val="left" w:leader="none"/>
          <w:tab w:pos="4816" w:val="left" w:leader="none"/>
          <w:tab w:pos="4960" w:val="left" w:leader="none"/>
          <w:tab w:pos="5978" w:val="left" w:leader="none"/>
        </w:tabs>
        <w:spacing w:line="244" w:lineRule="auto" w:before="0"/>
        <w:ind w:left="111" w:right="764" w:hanging="3"/>
        <w:jc w:val="left"/>
        <w:rPr>
          <w:sz w:val="23"/>
        </w:rPr>
      </w:pPr>
      <w:r>
        <w:rPr>
          <w:w w:val="105"/>
          <w:sz w:val="24"/>
        </w:rPr>
        <w:t>with assignment, defendant filed a complaint in summary ' investigation against the magistrate for  having  dismissed the </w:t>
      </w:r>
      <w:r>
        <w:rPr>
          <w:spacing w:val="52"/>
          <w:w w:val="105"/>
          <w:sz w:val="24"/>
        </w:rPr>
        <w:t> </w:t>
      </w:r>
      <w:r>
        <w:rPr>
          <w:w w:val="105"/>
          <w:sz w:val="24"/>
        </w:rPr>
        <w:t>demurrer.</w:t>
        <w:tab/>
        <w:t>The complaint was filed in the Circuit Court</w:t>
        <w:tab/>
        <w:t>of</w:t>
        <w:tab/>
        <w:t>the</w:t>
        <w:tab/>
        <w:tab/>
        <w:t>Sixth</w:t>
        <w:tab/>
        <w:t>Judicial</w:t>
        <w:tab/>
        <w:t>Circuit,</w:t>
        <w:tab/>
        <w:t>Montserrado County, and contains four counts, three  of  which  restate the same grounds laid in the demurrer before the magis- trate, and concludes that the magistrate should have dismissed  the  complaint  on</w:t>
      </w:r>
      <w:r>
        <w:rPr>
          <w:spacing w:val="53"/>
          <w:w w:val="105"/>
          <w:sz w:val="24"/>
        </w:rPr>
        <w:t> </w:t>
      </w:r>
      <w:r>
        <w:rPr>
          <w:w w:val="105"/>
          <w:sz w:val="24"/>
        </w:rPr>
        <w:t>those</w:t>
      </w:r>
      <w:r>
        <w:rPr>
          <w:spacing w:val="60"/>
          <w:w w:val="105"/>
          <w:sz w:val="24"/>
        </w:rPr>
        <w:t> </w:t>
      </w:r>
      <w:r>
        <w:rPr>
          <w:w w:val="105"/>
          <w:sz w:val="24"/>
        </w:rPr>
        <w:t>grounds.</w:t>
        <w:tab/>
        <w:tab/>
        <w:t>The fourth count of the complaint in summary investigation is im- portant  to the determination  of  this matter</w:t>
      </w:r>
      <w:r>
        <w:rPr>
          <w:spacing w:val="41"/>
          <w:w w:val="105"/>
          <w:sz w:val="24"/>
        </w:rPr>
        <w:t> </w:t>
      </w:r>
      <w:r>
        <w:rPr>
          <w:w w:val="105"/>
          <w:sz w:val="24"/>
        </w:rPr>
        <w:t>on</w:t>
      </w:r>
      <w:r>
        <w:rPr>
          <w:spacing w:val="40"/>
          <w:w w:val="105"/>
          <w:sz w:val="24"/>
        </w:rPr>
        <w:t> </w:t>
      </w:r>
      <w:r>
        <w:rPr>
          <w:w w:val="105"/>
          <w:sz w:val="24"/>
        </w:rPr>
        <w:t>appeal.</w:t>
        <w:tab/>
        <w:t>It </w:t>
      </w:r>
      <w:r>
        <w:rPr>
          <w:w w:val="105"/>
          <w:sz w:val="23"/>
        </w:rPr>
        <w:t>reads as</w:t>
      </w:r>
      <w:r>
        <w:rPr>
          <w:spacing w:val="32"/>
          <w:w w:val="105"/>
          <w:sz w:val="23"/>
        </w:rPr>
        <w:t> </w:t>
      </w:r>
      <w:r>
        <w:rPr>
          <w:w w:val="105"/>
          <w:sz w:val="23"/>
        </w:rPr>
        <w:t>follows:</w:t>
      </w:r>
    </w:p>
    <w:p>
      <w:pPr>
        <w:spacing w:line="249" w:lineRule="auto" w:before="0"/>
        <w:ind w:left="495" w:right="714" w:firstLine="224"/>
        <w:jc w:val="both"/>
        <w:rPr>
          <w:sz w:val="24"/>
        </w:rPr>
      </w:pPr>
      <w:r>
        <w:rPr>
          <w:w w:val="105"/>
          <w:sz w:val="24"/>
        </w:rPr>
        <w:t>“And said petitioner further complains that  al- though, under the law, he would have a  right  to'  regular appeal upon judgment in the said action,</w:t>
      </w:r>
      <w:r>
        <w:rPr>
          <w:spacing w:val="-8"/>
          <w:w w:val="105"/>
          <w:sz w:val="24"/>
        </w:rPr>
        <w:t> </w:t>
      </w:r>
      <w:r>
        <w:rPr>
          <w:w w:val="105"/>
          <w:sz w:val="24"/>
        </w:rPr>
        <w:t>yet</w:t>
      </w:r>
    </w:p>
    <w:p>
      <w:pPr>
        <w:spacing w:after="0" w:line="249" w:lineRule="auto"/>
        <w:jc w:val="both"/>
        <w:rPr>
          <w:sz w:val="24"/>
        </w:rPr>
        <w:sectPr>
          <w:pgSz w:w="8620" w:h="12960"/>
          <w:pgMar w:top="360" w:bottom="280" w:left="1040" w:right="640"/>
        </w:sectPr>
      </w:pPr>
    </w:p>
    <w:p>
      <w:pPr>
        <w:tabs>
          <w:tab w:pos="2310" w:val="left" w:leader="none"/>
        </w:tabs>
        <w:spacing w:before="65"/>
        <w:ind w:left="734" w:right="0" w:firstLine="0"/>
        <w:jc w:val="left"/>
        <w:rPr>
          <w:sz w:val="20"/>
        </w:rPr>
      </w:pPr>
      <w:r>
        <w:rPr>
          <w:w w:val="115"/>
          <w:position w:val="1"/>
          <w:sz w:val="20"/>
        </w:rPr>
        <w:t>340</w:t>
        <w:tab/>
      </w:r>
      <w:r>
        <w:rPr>
          <w:w w:val="115"/>
          <w:sz w:val="20"/>
        </w:rPr>
        <w:t>LIBERIAN LAW</w:t>
      </w:r>
      <w:r>
        <w:rPr>
          <w:spacing w:val="2"/>
          <w:w w:val="115"/>
          <w:sz w:val="20"/>
        </w:rPr>
        <w:t> </w:t>
      </w:r>
      <w:r>
        <w:rPr>
          <w:w w:val="115"/>
          <w:sz w:val="20"/>
        </w:rPr>
        <w:t>REPORTS</w:t>
      </w:r>
    </w:p>
    <w:p>
      <w:pPr>
        <w:pStyle w:val="BodyText"/>
        <w:spacing w:line="232" w:lineRule="auto" w:before="134"/>
        <w:ind w:left="1078" w:right="149" w:firstLine="1"/>
        <w:jc w:val="both"/>
      </w:pPr>
      <w:r>
        <w:rPr/>
        <w:t>it must be realized  that,  by  such  irregular  ruling  of the magistrate, should the case be permitted  to  pro- ceed up to the stage of judgment in face of  his appeal, he would be ejected and be out of the legal possession  of his  property  during  the  pendency  of  the  appeal,  to his injury and damage ; and this is the  intention  of the plaintiff, now one of the respondents. Petitioner, therefore, is compelled to resort  to  these  proceedings to avert further injury should the cause proceed to the stage of judgment, and has no other adequate remedy under the</w:t>
      </w:r>
      <w:r>
        <w:rPr>
          <w:spacing w:val="16"/>
        </w:rPr>
        <w:t> </w:t>
      </w:r>
      <w:r>
        <w:rPr/>
        <w:t>circumstances.”</w:t>
      </w:r>
    </w:p>
    <w:p>
      <w:pPr>
        <w:pStyle w:val="BodyText"/>
        <w:spacing w:line="235" w:lineRule="auto" w:before="7"/>
        <w:ind w:left="730" w:right="128" w:firstLine="233"/>
        <w:jc w:val="both"/>
      </w:pPr>
      <w:r>
        <w:rPr/>
        <w:t>We have given special attention to the ground for summary investigation laid in this count of the complaint ; and we wish to observe that counsel, by his own admission in the said count, has recognized the irregularity of his procedure  in  attempting  to  question  the  magistrate’s right to deny his demurrer.  IVe  note that  he claims  that his reason for taking the position is to avert judgment in summary ejectment, which would be enforced without regard for the announcement  of  appeal.  In  other  words, he has recognized the irregularity of his complaint in summary investigation growing  out  of  a  matter  which had not yet been heard, but in which he must have been aware that his defense was groundless and that judgment was bound to be rendered against him ; therefore, in an effort to have the circuit court assist him in his  irregu- larity, he has sought shelter  behind  a  judicial  proceed- ing. Such procedure, when  adopted  by  a  counsellor  of this bar, gives us great alarm ; and our concern increases </w:t>
      </w:r>
      <w:r>
        <w:rPr>
          <w:position w:val="1"/>
        </w:rPr>
        <w:t>when counsel att</w:t>
      </w:r>
      <w:r>
        <w:rPr/>
        <w:t>empts </w:t>
      </w:r>
      <w:r>
        <w:rPr>
          <w:position w:val="1"/>
        </w:rPr>
        <w:t>to defend such  an  irregular  </w:t>
      </w:r>
      <w:r>
        <w:rPr/>
        <w:t>practice.</w:t>
      </w:r>
    </w:p>
    <w:p>
      <w:pPr>
        <w:pStyle w:val="BodyText"/>
        <w:spacing w:line="232" w:lineRule="auto" w:before="12"/>
        <w:ind w:left="768" w:right="99" w:firstLine="224"/>
        <w:jc w:val="both"/>
      </w:pPr>
      <w:r>
        <w:rPr>
          <w:w w:val="105"/>
        </w:rPr>
        <w:t>The plaintiff in summary ejectment  filed  answer  to the complaint in summary investigation. Judge D. B. Morris heard and denied the complaint, and ordered the matter sent back to the magistrate’s court to be heard on its merits. Because we are in accord  with  said  ruling, we are quoting it in this opinion, word for  word.  It reads:</w:t>
      </w:r>
    </w:p>
    <w:p>
      <w:pPr>
        <w:spacing w:after="0" w:line="232" w:lineRule="auto"/>
        <w:jc w:val="both"/>
        <w:sectPr>
          <w:pgSz w:w="8620" w:h="12960"/>
          <w:pgMar w:top="400" w:bottom="280" w:left="1040" w:right="640"/>
        </w:sectPr>
      </w:pPr>
    </w:p>
    <w:p>
      <w:pPr>
        <w:tabs>
          <w:tab w:pos="6285" w:val="right" w:leader="none"/>
        </w:tabs>
        <w:spacing w:before="75"/>
        <w:ind w:left="1816" w:right="0" w:firstLine="0"/>
        <w:jc w:val="left"/>
        <w:rPr>
          <w:sz w:val="21"/>
        </w:rPr>
      </w:pPr>
      <w:r>
        <w:rPr>
          <w:w w:val="110"/>
          <w:sz w:val="21"/>
        </w:rPr>
        <w:t>LIBERIAN</w:t>
      </w:r>
      <w:r>
        <w:rPr>
          <w:spacing w:val="7"/>
          <w:w w:val="110"/>
          <w:sz w:val="21"/>
        </w:rPr>
        <w:t> </w:t>
      </w:r>
      <w:r>
        <w:rPr>
          <w:w w:val="110"/>
          <w:sz w:val="21"/>
        </w:rPr>
        <w:t>LAW</w:t>
      </w:r>
      <w:r>
        <w:rPr>
          <w:spacing w:val="54"/>
          <w:w w:val="110"/>
          <w:sz w:val="21"/>
        </w:rPr>
        <w:t> </w:t>
      </w:r>
      <w:r>
        <w:rPr>
          <w:w w:val="110"/>
          <w:sz w:val="21"/>
        </w:rPr>
        <w:t>REPORTS</w:t>
        <w:tab/>
        <w:t>341</w:t>
      </w:r>
    </w:p>
    <w:p>
      <w:pPr>
        <w:spacing w:line="252" w:lineRule="auto" w:before="128"/>
        <w:ind w:left="585" w:right="642" w:firstLine="245"/>
        <w:jc w:val="both"/>
        <w:rPr>
          <w:sz w:val="23"/>
        </w:rPr>
      </w:pPr>
      <w:r>
        <w:rPr>
          <w:w w:val="105"/>
          <w:sz w:val="23"/>
        </w:rPr>
        <w:t>“While the court was about to consider the</w:t>
      </w:r>
      <w:r>
        <w:rPr>
          <w:spacing w:val="60"/>
          <w:w w:val="105"/>
          <w:sz w:val="23"/>
        </w:rPr>
        <w:t> </w:t>
      </w:r>
      <w:r>
        <w:rPr>
          <w:w w:val="105"/>
          <w:sz w:val="23"/>
        </w:rPr>
        <w:t>sub- mission in summary proceedings and the resistance as filed, the petitioner filed an answering affidavit this morning, attacking the affidavi t of</w:t>
      </w:r>
      <w:r>
        <w:rPr>
          <w:spacing w:val="60"/>
          <w:w w:val="105"/>
          <w:sz w:val="23"/>
        </w:rPr>
        <w:t> </w:t>
      </w:r>
      <w:r>
        <w:rPr>
          <w:w w:val="105"/>
          <w:sz w:val="23"/>
        </w:rPr>
        <w:t>respondent’s  re- turns, which respondent resisted on the</w:t>
      </w:r>
      <w:r>
        <w:rPr>
          <w:spacing w:val="26"/>
          <w:w w:val="105"/>
          <w:sz w:val="23"/>
        </w:rPr>
        <w:t> </w:t>
      </w:r>
      <w:r>
        <w:rPr>
          <w:w w:val="105"/>
          <w:sz w:val="23"/>
        </w:rPr>
        <w:t>records.</w:t>
      </w:r>
    </w:p>
    <w:p>
      <w:pPr>
        <w:spacing w:line="254" w:lineRule="auto" w:before="0"/>
        <w:ind w:left="577" w:right="642" w:firstLine="248"/>
        <w:jc w:val="both"/>
        <w:rPr>
          <w:sz w:val="23"/>
        </w:rPr>
      </w:pPr>
      <w:r>
        <w:rPr>
          <w:w w:val="105"/>
          <w:sz w:val="24"/>
        </w:rPr>
        <w:t>“The summary proceedings, as filed, and all the </w:t>
      </w:r>
      <w:r>
        <w:rPr>
          <w:w w:val="105"/>
          <w:sz w:val="23"/>
        </w:rPr>
        <w:t>relevant motions and</w:t>
      </w:r>
      <w:r>
        <w:rPr>
          <w:spacing w:val="60"/>
          <w:w w:val="105"/>
          <w:sz w:val="23"/>
        </w:rPr>
        <w:t> </w:t>
      </w:r>
      <w:r>
        <w:rPr>
          <w:w w:val="105"/>
          <w:sz w:val="23"/>
        </w:rPr>
        <w:t>resistance,  raised  a  legal  ques- tion as to the authority, under the law, of the  magis- trate’s assuming jurisdiction and trying said summary ejectment. In the</w:t>
      </w:r>
      <w:r>
        <w:rPr>
          <w:spacing w:val="60"/>
          <w:w w:val="105"/>
          <w:sz w:val="23"/>
        </w:rPr>
        <w:t> </w:t>
      </w:r>
      <w:r>
        <w:rPr>
          <w:w w:val="105"/>
          <w:sz w:val="23"/>
        </w:rPr>
        <w:t>arguments  on  both  sides,  it  was agreed that the question raised is a  purely  legal  one.</w:t>
      </w:r>
      <w:r>
        <w:rPr>
          <w:spacing w:val="60"/>
          <w:w w:val="105"/>
          <w:sz w:val="23"/>
        </w:rPr>
        <w:t> </w:t>
      </w:r>
      <w:r>
        <w:rPr>
          <w:w w:val="105"/>
          <w:sz w:val="23"/>
        </w:rPr>
        <w:t>This being true,  the  court  feels</w:t>
      </w:r>
      <w:r>
        <w:rPr>
          <w:spacing w:val="60"/>
          <w:w w:val="105"/>
          <w:sz w:val="23"/>
        </w:rPr>
        <w:t> </w:t>
      </w:r>
      <w:r>
        <w:rPr>
          <w:w w:val="105"/>
          <w:sz w:val="23"/>
        </w:rPr>
        <w:t>that  an  affidavit  was not necessary on either side ; for such an affidavit only verifies factual or mixed</w:t>
      </w:r>
      <w:r>
        <w:rPr>
          <w:spacing w:val="6"/>
          <w:w w:val="105"/>
          <w:sz w:val="23"/>
        </w:rPr>
        <w:t> </w:t>
      </w:r>
      <w:r>
        <w:rPr>
          <w:w w:val="105"/>
          <w:sz w:val="23"/>
        </w:rPr>
        <w:t>causes.</w:t>
      </w:r>
    </w:p>
    <w:p>
      <w:pPr>
        <w:spacing w:line="254" w:lineRule="auto" w:before="0"/>
        <w:ind w:left="582" w:right="641" w:firstLine="247"/>
        <w:jc w:val="both"/>
        <w:rPr>
          <w:sz w:val="23"/>
        </w:rPr>
      </w:pPr>
      <w:r>
        <w:rPr>
          <w:w w:val="110"/>
          <w:sz w:val="24"/>
        </w:rPr>
        <w:t>“As to the merits of the submission made by peti- </w:t>
      </w:r>
      <w:r>
        <w:rPr>
          <w:w w:val="110"/>
          <w:sz w:val="23"/>
        </w:rPr>
        <w:t>tioner against the magistrate, he  has  not  supported said submission by any citation of law to convince the court that the plaintiff in summary  ejectment  before the magisterial court must produce title deed to estab- lish his rights to the property in question. It is the opinion of the court that, if summary ejectment were based on title deed on both or  either sides, only courts of record would have</w:t>
      </w:r>
      <w:r>
        <w:rPr>
          <w:spacing w:val="25"/>
          <w:w w:val="110"/>
          <w:sz w:val="23"/>
        </w:rPr>
        <w:t> </w:t>
      </w:r>
      <w:r>
        <w:rPr>
          <w:w w:val="110"/>
          <w:sz w:val="23"/>
        </w:rPr>
        <w:t>jurisdiction.</w:t>
      </w:r>
    </w:p>
    <w:p>
      <w:pPr>
        <w:spacing w:line="254" w:lineRule="auto" w:before="0"/>
        <w:ind w:left="590" w:right="638" w:firstLine="245"/>
        <w:jc w:val="both"/>
        <w:rPr>
          <w:sz w:val="23"/>
        </w:rPr>
      </w:pPr>
      <w:r>
        <w:rPr>
          <w:w w:val="110"/>
          <w:sz w:val="23"/>
        </w:rPr>
        <w:t>“The court feels that the magistrate was correct in requiring evidence on aspects of the matter other than title covered by deed to the  property  in question ; and it was within his authority to do so in summary pro- </w:t>
      </w:r>
      <w:r>
        <w:rPr>
          <w:w w:val="110"/>
          <w:sz w:val="24"/>
        </w:rPr>
        <w:t>ceedings. The submission is therefore dismissed and </w:t>
      </w:r>
      <w:r>
        <w:rPr>
          <w:w w:val="110"/>
          <w:sz w:val="23"/>
        </w:rPr>
        <w:t>the parties ordered to return to  the  magisterial  court for the purpose of hearing the matter as the magistrate has ruled it to trial.  The clerk of  this court is ordered  to send down a copy of this ruling with the  court’s order ; costs to abide final determination  of  the</w:t>
      </w:r>
      <w:r>
        <w:rPr>
          <w:spacing w:val="31"/>
          <w:w w:val="110"/>
          <w:sz w:val="23"/>
        </w:rPr>
        <w:t> </w:t>
      </w:r>
      <w:r>
        <w:rPr>
          <w:w w:val="110"/>
          <w:sz w:val="23"/>
        </w:rPr>
        <w:t>matter.</w:t>
      </w:r>
    </w:p>
    <w:p>
      <w:pPr>
        <w:spacing w:line="262" w:lineRule="exact" w:before="0"/>
        <w:ind w:left="3397" w:right="0" w:firstLine="0"/>
        <w:jc w:val="both"/>
        <w:rPr>
          <w:sz w:val="23"/>
        </w:rPr>
      </w:pPr>
      <w:r>
        <w:rPr>
          <w:w w:val="115"/>
          <w:sz w:val="23"/>
        </w:rPr>
        <w:t>[Sgd.j “D. W. B.</w:t>
      </w:r>
      <w:r>
        <w:rPr>
          <w:spacing w:val="13"/>
          <w:w w:val="115"/>
          <w:sz w:val="23"/>
        </w:rPr>
        <w:t> </w:t>
      </w:r>
      <w:r>
        <w:rPr>
          <w:w w:val="110"/>
          <w:sz w:val="23"/>
        </w:rPr>
        <w:t>MORRIS,</w:t>
      </w:r>
    </w:p>
    <w:p>
      <w:pPr>
        <w:spacing w:before="11"/>
        <w:ind w:left="3407" w:right="0" w:firstLine="0"/>
        <w:jc w:val="both"/>
        <w:rPr>
          <w:i/>
          <w:sz w:val="22"/>
        </w:rPr>
      </w:pPr>
      <w:r>
        <w:rPr>
          <w:i/>
          <w:w w:val="115"/>
          <w:sz w:val="22"/>
        </w:rPr>
        <w:t>Asstgned Circuit Judge.”</w:t>
      </w:r>
    </w:p>
    <w:p>
      <w:pPr>
        <w:spacing w:line="244" w:lineRule="auto" w:before="26"/>
        <w:ind w:left="245" w:right="625" w:firstLine="246"/>
        <w:jc w:val="both"/>
        <w:rPr>
          <w:sz w:val="24"/>
        </w:rPr>
      </w:pPr>
      <w:r>
        <w:rPr>
          <w:w w:val="110"/>
          <w:sz w:val="23"/>
        </w:rPr>
        <w:t>A stipendiary magistrate has jurisdiction over summary proceedings to obtain possession of  real  property.  ( See  </w:t>
      </w:r>
      <w:r>
        <w:rPr>
          <w:w w:val="110"/>
          <w:sz w:val="24"/>
        </w:rPr>
        <w:t>iQ 6 Code, tit. i8, § </w:t>
      </w:r>
      <w:r>
        <w:rPr>
          <w:w w:val="110"/>
          <w:position w:val="-3"/>
          <w:sz w:val="24"/>
        </w:rPr>
        <w:t>s77 </w:t>
      </w:r>
      <w:r>
        <w:rPr>
          <w:w w:val="110"/>
          <w:position w:val="-2"/>
          <w:sz w:val="24"/>
        </w:rPr>
        <w:t>tg </w:t>
      </w:r>
      <w:r>
        <w:rPr>
          <w:w w:val="110"/>
          <w:position w:val="2"/>
          <w:sz w:val="24"/>
        </w:rPr>
        <w:t>j.) </w:t>
      </w:r>
      <w:r>
        <w:rPr>
          <w:w w:val="110"/>
          <w:sz w:val="24"/>
        </w:rPr>
        <w:t>Therefore, it was</w:t>
      </w:r>
      <w:r>
        <w:rPr>
          <w:spacing w:val="-21"/>
          <w:w w:val="110"/>
          <w:sz w:val="24"/>
        </w:rPr>
        <w:t> </w:t>
      </w:r>
      <w:r>
        <w:rPr>
          <w:w w:val="110"/>
          <w:sz w:val="24"/>
        </w:rPr>
        <w:t>within</w:t>
      </w:r>
    </w:p>
    <w:p>
      <w:pPr>
        <w:spacing w:after="0" w:line="244" w:lineRule="auto"/>
        <w:jc w:val="both"/>
        <w:rPr>
          <w:sz w:val="24"/>
        </w:rPr>
        <w:sectPr>
          <w:pgSz w:w="8620" w:h="12960"/>
          <w:pgMar w:top="420" w:bottom="280" w:left="1040" w:right="640"/>
        </w:sectPr>
      </w:pPr>
    </w:p>
    <w:p>
      <w:pPr>
        <w:tabs>
          <w:tab w:pos="2252" w:val="left" w:leader="none"/>
        </w:tabs>
        <w:spacing w:before="70"/>
        <w:ind w:left="666" w:right="0" w:firstLine="0"/>
        <w:jc w:val="left"/>
        <w:rPr>
          <w:sz w:val="21"/>
        </w:rPr>
      </w:pPr>
      <w:r>
        <w:rPr>
          <w:w w:val="110"/>
          <w:sz w:val="21"/>
        </w:rPr>
        <w:t>342</w:t>
        <w:tab/>
        <w:t>LIBERIAN LAW</w:t>
      </w:r>
      <w:r>
        <w:rPr>
          <w:spacing w:val="8"/>
          <w:w w:val="110"/>
          <w:sz w:val="21"/>
        </w:rPr>
        <w:t> </w:t>
      </w:r>
      <w:r>
        <w:rPr>
          <w:w w:val="110"/>
          <w:sz w:val="21"/>
        </w:rPr>
        <w:t>REPORTS</w:t>
      </w:r>
    </w:p>
    <w:p>
      <w:pPr>
        <w:spacing w:line="242" w:lineRule="auto" w:before="119"/>
        <w:ind w:left="652" w:right="202" w:firstLine="10"/>
        <w:jc w:val="both"/>
        <w:rPr>
          <w:sz w:val="25"/>
        </w:rPr>
      </w:pPr>
      <w:r>
        <w:rPr>
          <w:w w:val="105"/>
          <w:sz w:val="24"/>
        </w:rPr>
        <w:t>the proper jurisdiction of the magistrate to hear the demurrer growing out of the case filed before him. Dis- missal of  a demurrer leaves the case in </w:t>
      </w:r>
      <w:r>
        <w:rPr>
          <w:i/>
          <w:w w:val="105"/>
          <w:sz w:val="24"/>
        </w:rPr>
        <w:t>status  </w:t>
      </w:r>
      <w:r>
        <w:rPr>
          <w:i/>
          <w:spacing w:val="9"/>
          <w:w w:val="105"/>
          <w:sz w:val="24"/>
        </w:rPr>
        <w:t>quo </w:t>
      </w:r>
      <w:r>
        <w:rPr>
          <w:i/>
          <w:w w:val="65"/>
          <w:sz w:val="24"/>
        </w:rPr>
        <w:t>,-  </w:t>
      </w:r>
      <w:r>
        <w:rPr>
          <w:w w:val="105"/>
          <w:sz w:val="24"/>
        </w:rPr>
        <w:t>hence </w:t>
      </w:r>
      <w:r>
        <w:rPr>
          <w:w w:val="105"/>
          <w:sz w:val="25"/>
        </w:rPr>
        <w:t>a</w:t>
      </w:r>
      <w:r>
        <w:rPr>
          <w:spacing w:val="-7"/>
          <w:w w:val="105"/>
          <w:sz w:val="25"/>
        </w:rPr>
        <w:t> </w:t>
      </w:r>
      <w:r>
        <w:rPr>
          <w:w w:val="105"/>
          <w:sz w:val="25"/>
        </w:rPr>
        <w:t>ruling</w:t>
      </w:r>
      <w:r>
        <w:rPr>
          <w:spacing w:val="-13"/>
          <w:w w:val="105"/>
          <w:sz w:val="25"/>
        </w:rPr>
        <w:t> </w:t>
      </w:r>
      <w:r>
        <w:rPr>
          <w:w w:val="105"/>
          <w:sz w:val="25"/>
        </w:rPr>
        <w:t>dismissing</w:t>
      </w:r>
      <w:r>
        <w:rPr>
          <w:spacing w:val="-2"/>
          <w:w w:val="105"/>
          <w:sz w:val="25"/>
        </w:rPr>
        <w:t> </w:t>
      </w:r>
      <w:r>
        <w:rPr>
          <w:w w:val="105"/>
          <w:sz w:val="25"/>
        </w:rPr>
        <w:t>the</w:t>
      </w:r>
      <w:r>
        <w:rPr>
          <w:spacing w:val="-24"/>
          <w:w w:val="105"/>
          <w:sz w:val="25"/>
        </w:rPr>
        <w:t> </w:t>
      </w:r>
      <w:r>
        <w:rPr>
          <w:w w:val="105"/>
          <w:sz w:val="25"/>
        </w:rPr>
        <w:t>same</w:t>
      </w:r>
      <w:r>
        <w:rPr>
          <w:spacing w:val="-13"/>
          <w:w w:val="105"/>
          <w:sz w:val="25"/>
        </w:rPr>
        <w:t> </w:t>
      </w:r>
      <w:r>
        <w:rPr>
          <w:w w:val="105"/>
          <w:sz w:val="25"/>
        </w:rPr>
        <w:t>is</w:t>
      </w:r>
      <w:r>
        <w:rPr>
          <w:spacing w:val="-19"/>
          <w:w w:val="105"/>
          <w:sz w:val="25"/>
        </w:rPr>
        <w:t> </w:t>
      </w:r>
      <w:r>
        <w:rPr>
          <w:w w:val="105"/>
          <w:sz w:val="25"/>
        </w:rPr>
        <w:t>not</w:t>
      </w:r>
      <w:r>
        <w:rPr>
          <w:spacing w:val="-14"/>
          <w:w w:val="105"/>
          <w:sz w:val="25"/>
        </w:rPr>
        <w:t> </w:t>
      </w:r>
      <w:r>
        <w:rPr>
          <w:w w:val="105"/>
          <w:sz w:val="25"/>
        </w:rPr>
        <w:t>final,</w:t>
      </w:r>
      <w:r>
        <w:rPr>
          <w:spacing w:val="-9"/>
          <w:w w:val="105"/>
          <w:sz w:val="25"/>
        </w:rPr>
        <w:t> </w:t>
      </w:r>
      <w:r>
        <w:rPr>
          <w:w w:val="105"/>
          <w:sz w:val="25"/>
        </w:rPr>
        <w:t>nor</w:t>
      </w:r>
      <w:r>
        <w:rPr>
          <w:spacing w:val="-7"/>
          <w:w w:val="105"/>
          <w:sz w:val="25"/>
        </w:rPr>
        <w:t> </w:t>
      </w:r>
      <w:r>
        <w:rPr>
          <w:w w:val="105"/>
          <w:sz w:val="25"/>
        </w:rPr>
        <w:t>is</w:t>
      </w:r>
      <w:r>
        <w:rPr>
          <w:spacing w:val="-8"/>
          <w:w w:val="105"/>
          <w:sz w:val="25"/>
        </w:rPr>
        <w:t> </w:t>
      </w:r>
      <w:r>
        <w:rPr>
          <w:w w:val="105"/>
          <w:sz w:val="25"/>
        </w:rPr>
        <w:t>it</w:t>
      </w:r>
      <w:r>
        <w:rPr>
          <w:spacing w:val="-21"/>
          <w:w w:val="105"/>
          <w:sz w:val="25"/>
        </w:rPr>
        <w:t> </w:t>
      </w:r>
      <w:r>
        <w:rPr>
          <w:w w:val="105"/>
          <w:sz w:val="25"/>
        </w:rPr>
        <w:t>so</w:t>
      </w:r>
      <w:r>
        <w:rPr>
          <w:spacing w:val="-10"/>
          <w:w w:val="105"/>
          <w:sz w:val="25"/>
        </w:rPr>
        <w:t> </w:t>
      </w:r>
      <w:r>
        <w:rPr>
          <w:w w:val="105"/>
          <w:sz w:val="25"/>
        </w:rPr>
        <w:t>irregu- </w:t>
      </w:r>
      <w:r>
        <w:rPr>
          <w:w w:val="105"/>
          <w:sz w:val="24"/>
        </w:rPr>
        <w:t>lar as to form the basis of complaint in summary in- vestigation. Summary investigation is a remedial process whereby the circuit court reviews alleged irregularities of the magisterial and justice of the peace courts ; and unless there is irregularity, there is no basis for maintaining it before the circuit  judge.  Hence  we  are  in  agreement with the position taken by the trial judge in dismissing the summary investigation, and ordering the summary eject- ment resumed by the magistrate’s court for hearing and determination. The ruling of Judge Morris is therefore affirmed with costs against the  appellant.  And  it  is  </w:t>
      </w:r>
      <w:r>
        <w:rPr>
          <w:w w:val="105"/>
          <w:sz w:val="25"/>
        </w:rPr>
        <w:t>hereby so</w:t>
      </w:r>
      <w:r>
        <w:rPr>
          <w:spacing w:val="37"/>
          <w:w w:val="105"/>
          <w:sz w:val="25"/>
        </w:rPr>
        <w:t> </w:t>
      </w:r>
      <w:r>
        <w:rPr>
          <w:w w:val="105"/>
          <w:sz w:val="25"/>
        </w:rPr>
        <w:t>ordered.</w:t>
      </w:r>
    </w:p>
    <w:p>
      <w:pPr>
        <w:spacing w:line="279" w:lineRule="exact" w:before="0"/>
        <w:ind w:left="0" w:right="195" w:firstLine="0"/>
        <w:jc w:val="right"/>
        <w:rPr>
          <w:i/>
          <w:sz w:val="25"/>
        </w:rPr>
      </w:pPr>
      <w:r>
        <w:rPr>
          <w:i/>
          <w:w w:val="105"/>
          <w:sz w:val="25"/>
        </w:rPr>
        <w:t>A firm ed.</w:t>
      </w:r>
    </w:p>
    <w:sectPr>
      <w:pgSz w:w="8620" w:h="12960"/>
      <w:pgMar w:top="420" w:bottom="280" w:left="10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71" w:hanging="207"/>
        <w:jc w:val="left"/>
      </w:pPr>
      <w:rPr>
        <w:rFonts w:hint="default" w:ascii="Times New Roman" w:hAnsi="Times New Roman" w:eastAsia="Times New Roman" w:cs="Times New Roman"/>
        <w:w w:val="104"/>
        <w:sz w:val="16"/>
        <w:szCs w:val="16"/>
        <w:lang w:val="en-US" w:eastAsia="en-US" w:bidi="ar-SA"/>
      </w:rPr>
    </w:lvl>
    <w:lvl w:ilvl="1">
      <w:start w:val="0"/>
      <w:numFmt w:val="bullet"/>
      <w:lvlText w:val="•"/>
      <w:lvlJc w:val="left"/>
      <w:pPr>
        <w:ind w:left="1486" w:hanging="207"/>
      </w:pPr>
      <w:rPr>
        <w:rFonts w:hint="default"/>
        <w:lang w:val="en-US" w:eastAsia="en-US" w:bidi="ar-SA"/>
      </w:rPr>
    </w:lvl>
    <w:lvl w:ilvl="2">
      <w:start w:val="0"/>
      <w:numFmt w:val="bullet"/>
      <w:lvlText w:val="•"/>
      <w:lvlJc w:val="left"/>
      <w:pPr>
        <w:ind w:left="2092" w:hanging="207"/>
      </w:pPr>
      <w:rPr>
        <w:rFonts w:hint="default"/>
        <w:lang w:val="en-US" w:eastAsia="en-US" w:bidi="ar-SA"/>
      </w:rPr>
    </w:lvl>
    <w:lvl w:ilvl="3">
      <w:start w:val="0"/>
      <w:numFmt w:val="bullet"/>
      <w:lvlText w:val="•"/>
      <w:lvlJc w:val="left"/>
      <w:pPr>
        <w:ind w:left="2698" w:hanging="207"/>
      </w:pPr>
      <w:rPr>
        <w:rFonts w:hint="default"/>
        <w:lang w:val="en-US" w:eastAsia="en-US" w:bidi="ar-SA"/>
      </w:rPr>
    </w:lvl>
    <w:lvl w:ilvl="4">
      <w:start w:val="0"/>
      <w:numFmt w:val="bullet"/>
      <w:lvlText w:val="•"/>
      <w:lvlJc w:val="left"/>
      <w:pPr>
        <w:ind w:left="3304" w:hanging="207"/>
      </w:pPr>
      <w:rPr>
        <w:rFonts w:hint="default"/>
        <w:lang w:val="en-US" w:eastAsia="en-US" w:bidi="ar-SA"/>
      </w:rPr>
    </w:lvl>
    <w:lvl w:ilvl="5">
      <w:start w:val="0"/>
      <w:numFmt w:val="bullet"/>
      <w:lvlText w:val="•"/>
      <w:lvlJc w:val="left"/>
      <w:pPr>
        <w:ind w:left="3910" w:hanging="207"/>
      </w:pPr>
      <w:rPr>
        <w:rFonts w:hint="default"/>
        <w:lang w:val="en-US" w:eastAsia="en-US" w:bidi="ar-SA"/>
      </w:rPr>
    </w:lvl>
    <w:lvl w:ilvl="6">
      <w:start w:val="0"/>
      <w:numFmt w:val="bullet"/>
      <w:lvlText w:val="•"/>
      <w:lvlJc w:val="left"/>
      <w:pPr>
        <w:ind w:left="4516" w:hanging="207"/>
      </w:pPr>
      <w:rPr>
        <w:rFonts w:hint="default"/>
        <w:lang w:val="en-US" w:eastAsia="en-US" w:bidi="ar-SA"/>
      </w:rPr>
    </w:lvl>
    <w:lvl w:ilvl="7">
      <w:start w:val="0"/>
      <w:numFmt w:val="bullet"/>
      <w:lvlText w:val="•"/>
      <w:lvlJc w:val="left"/>
      <w:pPr>
        <w:ind w:left="5122" w:hanging="207"/>
      </w:pPr>
      <w:rPr>
        <w:rFonts w:hint="default"/>
        <w:lang w:val="en-US" w:eastAsia="en-US" w:bidi="ar-SA"/>
      </w:rPr>
    </w:lvl>
    <w:lvl w:ilvl="8">
      <w:start w:val="0"/>
      <w:numFmt w:val="bullet"/>
      <w:lvlText w:val="•"/>
      <w:lvlJc w:val="left"/>
      <w:pPr>
        <w:ind w:left="5728" w:hanging="20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ind w:left="873" w:right="203" w:hanging="20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2023-05-17T12:51:18Z</dcterms:created>
  <dcterms:modified xsi:type="dcterms:W3CDTF">2023-05-17T12:51:18Z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2011-04-12T00:00:00Z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