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spacing w:before="5"/>
        <w:jc w:val="left"/>
        <w:rPr>
          <w:sz w:val="26"/>
        </w:rPr>
      </w:pPr>
    </w:p>
    <w:p>
      <w:pPr>
        <w:tabs>
          <w:tab w:pos="1473" w:val="left" w:leader="none"/>
          <w:tab w:pos="3004" w:val="left" w:leader="none"/>
          <w:tab w:pos="3522" w:val="left" w:leader="none"/>
          <w:tab w:pos="4032" w:val="left" w:leader="none"/>
          <w:tab w:pos="4964" w:val="left" w:leader="none"/>
        </w:tabs>
        <w:spacing w:line="249" w:lineRule="auto" w:before="90"/>
        <w:ind w:left="139" w:right="336" w:firstLine="1"/>
        <w:jc w:val="center"/>
        <w:rPr>
          <w:sz w:val="25"/>
        </w:rPr>
      </w:pPr>
      <w:r>
        <w:rPr>
          <w:w w:val="110"/>
          <w:sz w:val="24"/>
        </w:rPr>
        <w:t>SALAM I B ROTH ERS, Lebanese Merchants Transact- </w:t>
      </w:r>
      <w:r>
        <w:rPr>
          <w:w w:val="110"/>
          <w:sz w:val="23"/>
        </w:rPr>
        <w:t>ing   Business   in   Liberia, </w:t>
      </w:r>
      <w:r>
        <w:rPr>
          <w:spacing w:val="39"/>
          <w:w w:val="110"/>
          <w:sz w:val="23"/>
        </w:rPr>
        <w:t> </w:t>
      </w:r>
      <w:r>
        <w:rPr>
          <w:w w:val="110"/>
          <w:sz w:val="23"/>
        </w:rPr>
        <w:t>by </w:t>
      </w:r>
      <w:r>
        <w:rPr>
          <w:spacing w:val="54"/>
          <w:w w:val="110"/>
          <w:sz w:val="23"/>
        </w:rPr>
        <w:t> </w:t>
      </w:r>
      <w:r>
        <w:rPr>
          <w:w w:val="110"/>
          <w:sz w:val="23"/>
        </w:rPr>
        <w:t>M.</w:t>
        <w:tab/>
        <w:t>SALAM I, General </w:t>
      </w:r>
      <w:r>
        <w:rPr>
          <w:w w:val="110"/>
          <w:sz w:val="24"/>
        </w:rPr>
        <w:t>Manager,</w:t>
        <w:tab/>
        <w:t>Appellants,</w:t>
        <w:tab/>
        <w:t>e.</w:t>
        <w:tab/>
        <w:t>HAWAH</w:t>
        <w:tab/>
        <w:t>KIAZOLU </w:t>
      </w:r>
      <w:r>
        <w:rPr>
          <w:w w:val="110"/>
          <w:sz w:val="25"/>
        </w:rPr>
        <w:t>WAHAAB,</w:t>
      </w:r>
      <w:r>
        <w:rPr>
          <w:spacing w:val="56"/>
          <w:w w:val="110"/>
          <w:sz w:val="25"/>
        </w:rPr>
        <w:t> </w:t>
      </w:r>
      <w:r>
        <w:rPr>
          <w:w w:val="110"/>
          <w:sz w:val="25"/>
        </w:rPr>
        <w:t>Appellee.</w:t>
      </w:r>
    </w:p>
    <w:p>
      <w:pPr>
        <w:spacing w:line="340" w:lineRule="auto" w:before="194"/>
        <w:ind w:left="424" w:right="648" w:firstLine="0"/>
        <w:jc w:val="center"/>
        <w:rPr>
          <w:sz w:val="15"/>
        </w:rPr>
      </w:pPr>
      <w:r>
        <w:rPr>
          <w:w w:val="105"/>
          <w:sz w:val="15"/>
        </w:rPr>
        <w:t>APPEAL FROM THE CIRCUIT CO URT OF THE SIXTH J UDICIAL CIRCUIT, MONTSERRADO   COU NTB.</w:t>
      </w:r>
    </w:p>
    <w:p>
      <w:pPr>
        <w:spacing w:before="140"/>
        <w:ind w:left="424" w:right="629" w:firstLine="0"/>
        <w:jc w:val="center"/>
        <w:rPr>
          <w:sz w:val="17"/>
        </w:rPr>
      </w:pPr>
      <w:r>
        <w:rPr>
          <w:sz w:val="17"/>
        </w:rPr>
        <w:t>Argued April 3, 4, 1962. Decided June 1, 1962.</w:t>
      </w:r>
    </w:p>
    <w:p>
      <w:pPr>
        <w:pStyle w:val="BodyText"/>
        <w:spacing w:before="2"/>
        <w:jc w:val="left"/>
        <w:rPr>
          <w:sz w:val="17"/>
        </w:rPr>
      </w:pPr>
    </w:p>
    <w:p>
      <w:pPr>
        <w:pStyle w:val="ListParagraph"/>
        <w:numPr>
          <w:ilvl w:val="0"/>
          <w:numId w:val="1"/>
        </w:numPr>
        <w:tabs>
          <w:tab w:pos="336" w:val="left" w:leader="none"/>
        </w:tabs>
        <w:spacing w:line="244" w:lineRule="auto" w:before="0" w:after="0"/>
        <w:ind w:left="298" w:right="339" w:hanging="177"/>
        <w:jc w:val="both"/>
        <w:rPr>
          <w:sz w:val="17"/>
        </w:rPr>
      </w:pPr>
      <w:r>
        <w:rPr>
          <w:w w:val="105"/>
          <w:sz w:val="17"/>
        </w:rPr>
        <w:t>Dismissal of a defendant's pleadings,  restricting  the defendant  to a  bare denial of the facts alleged by the  plaintiff,  does  not  deprive  the  defendant  of  the right to cross-examine as to proof, and does not shift the burden of</w:t>
      </w:r>
      <w:r>
        <w:rPr>
          <w:spacing w:val="22"/>
          <w:w w:val="105"/>
          <w:sz w:val="17"/>
        </w:rPr>
        <w:t> </w:t>
      </w:r>
      <w:r>
        <w:rPr>
          <w:w w:val="105"/>
          <w:sz w:val="17"/>
        </w:rPr>
        <w:t>proof.</w:t>
      </w:r>
    </w:p>
    <w:p>
      <w:pPr>
        <w:pStyle w:val="ListParagraph"/>
        <w:numPr>
          <w:ilvl w:val="0"/>
          <w:numId w:val="1"/>
        </w:numPr>
        <w:tabs>
          <w:tab w:pos="357" w:val="left" w:leader="none"/>
        </w:tabs>
        <w:spacing w:line="240" w:lineRule="auto" w:before="2" w:after="0"/>
        <w:ind w:left="356" w:right="0" w:hanging="214"/>
        <w:jc w:val="both"/>
        <w:rPr>
          <w:sz w:val="17"/>
        </w:rPr>
      </w:pPr>
      <w:r>
        <w:rPr>
          <w:w w:val="105"/>
          <w:sz w:val="17"/>
        </w:rPr>
        <w:t>A plaintiff in an ejectment action must sustain the burden of proof of</w:t>
      </w:r>
      <w:r>
        <w:rPr>
          <w:spacing w:val="-2"/>
          <w:w w:val="105"/>
          <w:sz w:val="17"/>
        </w:rPr>
        <w:t> </w:t>
      </w:r>
      <w:r>
        <w:rPr>
          <w:w w:val="105"/>
          <w:sz w:val="17"/>
        </w:rPr>
        <w:t>title.</w:t>
      </w:r>
    </w:p>
    <w:p>
      <w:pPr>
        <w:pStyle w:val="ListParagraph"/>
        <w:numPr>
          <w:ilvl w:val="0"/>
          <w:numId w:val="1"/>
        </w:numPr>
        <w:tabs>
          <w:tab w:pos="334" w:val="left" w:leader="none"/>
        </w:tabs>
        <w:spacing w:line="252" w:lineRule="auto" w:before="11" w:after="0"/>
        <w:ind w:left="286" w:right="338" w:hanging="167"/>
        <w:jc w:val="both"/>
        <w:rPr>
          <w:sz w:val="17"/>
        </w:rPr>
      </w:pPr>
      <w:r>
        <w:rPr>
          <w:w w:val="110"/>
          <w:sz w:val="17"/>
        </w:rPr>
        <w:t>The law requires that, as far as is humanly possible, a resurvey of land should start at the same point and follow the same course as the original survey, particularly where there is no difhculty in following the original lines of the previous</w:t>
      </w:r>
      <w:r>
        <w:rPr>
          <w:spacing w:val="15"/>
          <w:w w:val="110"/>
          <w:sz w:val="17"/>
        </w:rPr>
        <w:t> </w:t>
      </w:r>
      <w:r>
        <w:rPr>
          <w:w w:val="110"/>
          <w:sz w:val="17"/>
        </w:rPr>
        <w:t>survey.</w:t>
      </w:r>
    </w:p>
    <w:p>
      <w:pPr>
        <w:pStyle w:val="ListParagraph"/>
        <w:numPr>
          <w:ilvl w:val="0"/>
          <w:numId w:val="1"/>
        </w:numPr>
        <w:tabs>
          <w:tab w:pos="336" w:val="left" w:leader="none"/>
        </w:tabs>
        <w:spacing w:line="181" w:lineRule="exact" w:before="0" w:after="0"/>
        <w:ind w:left="335" w:right="0" w:hanging="212"/>
        <w:jc w:val="both"/>
        <w:rPr>
          <w:sz w:val="17"/>
        </w:rPr>
      </w:pPr>
      <w:r>
        <w:rPr>
          <w:w w:val="105"/>
          <w:sz w:val="17"/>
        </w:rPr>
        <w:t>Recognition of, and acquiescence in, a line designated in a survey as a</w:t>
      </w:r>
      <w:r>
        <w:rPr>
          <w:spacing w:val="22"/>
          <w:w w:val="105"/>
          <w:sz w:val="17"/>
        </w:rPr>
        <w:t> </w:t>
      </w:r>
      <w:r>
        <w:rPr>
          <w:w w:val="105"/>
          <w:sz w:val="17"/>
        </w:rPr>
        <w:t>boundary</w:t>
      </w:r>
    </w:p>
    <w:p>
      <w:pPr>
        <w:spacing w:line="244" w:lineRule="auto" w:before="11"/>
        <w:ind w:left="284" w:right="342" w:firstLine="5"/>
        <w:jc w:val="both"/>
        <w:rPr>
          <w:sz w:val="17"/>
        </w:rPr>
      </w:pPr>
      <w:r>
        <w:rPr>
          <w:w w:val="105"/>
          <w:sz w:val="17"/>
        </w:rPr>
        <w:t>line, if not induced by mistake, and if  continued  through  a considerable  period of time, constitutes strong evidence that the  line  so  recognized  is  the  au- thentic</w:t>
      </w:r>
      <w:r>
        <w:rPr>
          <w:spacing w:val="8"/>
          <w:w w:val="105"/>
          <w:sz w:val="17"/>
        </w:rPr>
        <w:t> </w:t>
      </w:r>
      <w:r>
        <w:rPr>
          <w:w w:val="105"/>
          <w:sz w:val="17"/>
        </w:rPr>
        <w:t>line.</w:t>
      </w:r>
    </w:p>
    <w:p>
      <w:pPr>
        <w:pStyle w:val="BodyText"/>
        <w:spacing w:before="157"/>
        <w:ind w:left="368"/>
      </w:pPr>
      <w:r>
        <w:rPr>
          <w:w w:val="110"/>
        </w:rPr>
        <w:t>On appeal from a judgment in an action of ejectment,</w:t>
      </w:r>
    </w:p>
    <w:p>
      <w:pPr>
        <w:spacing w:before="37"/>
        <w:ind w:left="145" w:right="0" w:firstLine="0"/>
        <w:jc w:val="both"/>
        <w:rPr>
          <w:i/>
          <w:sz w:val="21"/>
        </w:rPr>
      </w:pPr>
      <w:r>
        <w:rPr>
          <w:i/>
          <w:w w:val="105"/>
          <w:sz w:val="21"/>
        </w:rPr>
        <w:t>)nd gm ent reversed.</w:t>
      </w:r>
    </w:p>
    <w:p>
      <w:pPr>
        <w:pStyle w:val="BodyText"/>
        <w:spacing w:before="2"/>
        <w:jc w:val="left"/>
        <w:rPr>
          <w:i/>
          <w:sz w:val="26"/>
        </w:rPr>
      </w:pPr>
    </w:p>
    <w:p>
      <w:pPr>
        <w:tabs>
          <w:tab w:pos="1436" w:val="left" w:leader="none"/>
          <w:tab w:pos="4263" w:val="left" w:leader="none"/>
        </w:tabs>
        <w:spacing w:line="266" w:lineRule="auto" w:before="1"/>
        <w:ind w:left="129" w:right="335" w:firstLine="245"/>
        <w:jc w:val="left"/>
        <w:rPr>
          <w:sz w:val="23"/>
        </w:rPr>
      </w:pPr>
      <w:r>
        <w:rPr>
          <w:i/>
          <w:w w:val="105"/>
          <w:sz w:val="23"/>
        </w:rPr>
        <w:t>J.</w:t>
      </w:r>
      <w:r>
        <w:rPr>
          <w:i/>
          <w:spacing w:val="47"/>
          <w:w w:val="105"/>
          <w:sz w:val="23"/>
        </w:rPr>
        <w:t> </w:t>
      </w:r>
      <w:r>
        <w:rPr>
          <w:i/>
          <w:w w:val="105"/>
          <w:sz w:val="23"/>
        </w:rPr>
        <w:t>Al.</w:t>
      </w:r>
      <w:r>
        <w:rPr>
          <w:i/>
          <w:spacing w:val="28"/>
          <w:w w:val="105"/>
          <w:sz w:val="23"/>
        </w:rPr>
        <w:t> </w:t>
      </w:r>
      <w:r>
        <w:rPr>
          <w:i/>
          <w:w w:val="105"/>
          <w:sz w:val="23"/>
        </w:rPr>
        <w:t>N.</w:t>
        <w:tab/>
        <w:t>Howard  </w:t>
      </w:r>
      <w:r>
        <w:rPr>
          <w:i/>
          <w:spacing w:val="26"/>
          <w:w w:val="105"/>
          <w:sz w:val="23"/>
        </w:rPr>
        <w:t> </w:t>
      </w:r>
      <w:r>
        <w:rPr>
          <w:w w:val="105"/>
          <w:sz w:val="23"/>
        </w:rPr>
        <w:t>for  </w:t>
      </w:r>
      <w:r>
        <w:rPr>
          <w:spacing w:val="4"/>
          <w:w w:val="105"/>
          <w:sz w:val="23"/>
        </w:rPr>
        <w:t> </w:t>
      </w:r>
      <w:r>
        <w:rPr>
          <w:w w:val="105"/>
          <w:sz w:val="23"/>
        </w:rPr>
        <w:t>appellants.</w:t>
        <w:tab/>
        <w:t>M. M. </w:t>
      </w:r>
      <w:r>
        <w:rPr>
          <w:i/>
          <w:w w:val="105"/>
          <w:sz w:val="23"/>
        </w:rPr>
        <w:t>Perry </w:t>
      </w:r>
      <w:r>
        <w:rPr>
          <w:spacing w:val="-4"/>
          <w:w w:val="105"/>
          <w:sz w:val="23"/>
        </w:rPr>
        <w:t>for </w:t>
      </w:r>
      <w:r>
        <w:rPr>
          <w:w w:val="105"/>
          <w:sz w:val="23"/>
        </w:rPr>
        <w:t>appellee.</w:t>
      </w:r>
    </w:p>
    <w:p>
      <w:pPr>
        <w:pStyle w:val="BodyText"/>
        <w:spacing w:before="2"/>
        <w:jc w:val="left"/>
      </w:pPr>
    </w:p>
    <w:p>
      <w:pPr>
        <w:pStyle w:val="BodyText"/>
        <w:ind w:left="372" w:firstLine="5"/>
      </w:pPr>
      <w:r>
        <w:rPr>
          <w:w w:val="105"/>
        </w:rPr>
        <w:t>MR. JUSTICE PIERRE delivered the opinion of  the</w:t>
      </w:r>
      <w:r>
        <w:rPr>
          <w:spacing w:val="14"/>
          <w:w w:val="105"/>
        </w:rPr>
        <w:t> </w:t>
      </w:r>
      <w:r>
        <w:rPr>
          <w:w w:val="105"/>
        </w:rPr>
        <w:t>Court.</w:t>
      </w:r>
    </w:p>
    <w:p>
      <w:pPr>
        <w:pStyle w:val="BodyText"/>
        <w:spacing w:before="10"/>
        <w:jc w:val="left"/>
        <w:rPr>
          <w:sz w:val="24"/>
        </w:rPr>
      </w:pPr>
    </w:p>
    <w:p>
      <w:pPr>
        <w:pStyle w:val="Heading1"/>
        <w:spacing w:line="237" w:lineRule="auto"/>
        <w:ind w:left="123" w:right="325" w:firstLine="249"/>
      </w:pPr>
      <w:r>
        <w:rPr/>
        <w:t>Mme. Hawah Kiazolu Wahaab brought an action of ejectment against Salami Brothers, a Lebanese  firm,  to eject them from a lot of land which forms part of the property on which the said firm had constructed a gasoline distribution    station   on    Bushrod    Island    in</w:t>
      </w:r>
      <w:r>
        <w:rPr>
          <w:spacing w:val="29"/>
        </w:rPr>
        <w:t> </w:t>
      </w:r>
      <w:r>
        <w:rPr/>
        <w:t>Monrovia.</w:t>
      </w:r>
    </w:p>
    <w:p>
      <w:pPr>
        <w:spacing w:line="218" w:lineRule="auto" w:before="17"/>
        <w:ind w:left="115" w:right="325" w:firstLine="22"/>
        <w:jc w:val="both"/>
        <w:rPr>
          <w:sz w:val="25"/>
        </w:rPr>
      </w:pPr>
      <w:r>
        <w:rPr>
          <w:w w:val="105"/>
          <w:sz w:val="25"/>
        </w:rPr>
        <w:t>Her case was filed in June, </w:t>
      </w:r>
      <w:r>
        <w:rPr>
          <w:w w:val="105"/>
          <w:position w:val="-4"/>
          <w:sz w:val="25"/>
        </w:rPr>
        <w:t>'9^ </w:t>
      </w:r>
      <w:r>
        <w:rPr>
          <w:w w:val="105"/>
          <w:sz w:val="25"/>
        </w:rPr>
        <w:t>, and the firm through its General Manager, M. Salami, filed answer joining issue. The  pleadings progressed  as far  as the surrejoinder.</w:t>
      </w:r>
      <w:r>
        <w:rPr>
          <w:spacing w:val="36"/>
          <w:w w:val="105"/>
          <w:sz w:val="25"/>
        </w:rPr>
        <w:t> </w:t>
      </w:r>
      <w:r>
        <w:rPr>
          <w:w w:val="105"/>
          <w:sz w:val="25"/>
        </w:rPr>
        <w:t>Be-</w:t>
      </w:r>
    </w:p>
    <w:p>
      <w:pPr>
        <w:spacing w:after="0" w:line="218" w:lineRule="auto"/>
        <w:jc w:val="both"/>
        <w:rPr>
          <w:sz w:val="25"/>
        </w:rPr>
        <w:sectPr>
          <w:type w:val="continuous"/>
          <w:pgSz w:w="8620" w:h="12960"/>
          <w:pgMar w:top="1220" w:bottom="280" w:left="1080" w:right="1000"/>
        </w:sectPr>
      </w:pPr>
    </w:p>
    <w:p>
      <w:pPr>
        <w:tabs>
          <w:tab w:pos="6351" w:val="right" w:leader="none"/>
        </w:tabs>
        <w:spacing w:before="64"/>
        <w:ind w:left="1848" w:right="0" w:firstLine="0"/>
        <w:jc w:val="left"/>
        <w:rPr>
          <w:sz w:val="21"/>
        </w:rPr>
      </w:pPr>
      <w:r>
        <w:rPr>
          <w:w w:val="110"/>
          <w:sz w:val="21"/>
        </w:rPr>
        <w:t>LIBERIAN</w:t>
      </w:r>
      <w:r>
        <w:rPr>
          <w:spacing w:val="4"/>
          <w:w w:val="110"/>
          <w:sz w:val="21"/>
        </w:rPr>
        <w:t> </w:t>
      </w:r>
      <w:r>
        <w:rPr>
          <w:w w:val="110"/>
          <w:sz w:val="21"/>
        </w:rPr>
        <w:t>LAW</w:t>
      </w:r>
      <w:r>
        <w:rPr>
          <w:spacing w:val="54"/>
          <w:w w:val="110"/>
          <w:sz w:val="21"/>
        </w:rPr>
        <w:t> </w:t>
      </w:r>
      <w:r>
        <w:rPr>
          <w:w w:val="110"/>
          <w:sz w:val="21"/>
        </w:rPr>
        <w:t>REPORTS</w:t>
        <w:tab/>
        <w:t>33</w:t>
      </w:r>
    </w:p>
    <w:p>
      <w:pPr>
        <w:pStyle w:val="Heading2"/>
        <w:spacing w:line="244" w:lineRule="auto" w:before="124"/>
        <w:ind w:right="201" w:firstLine="5"/>
      </w:pPr>
      <w:r>
        <w:rPr>
          <w:w w:val="105"/>
        </w:rPr>
        <w:t>cause of alleged defects, the answer and all subsequent pleadings of the defendants were dismissed, and they were placed on a bare denial of the facts alleged in the com- plaint.    That  was  the  condition  in  which  the  case</w:t>
      </w:r>
      <w:r>
        <w:rPr>
          <w:spacing w:val="41"/>
          <w:w w:val="105"/>
        </w:rPr>
        <w:t> </w:t>
      </w:r>
      <w:r>
        <w:rPr>
          <w:w w:val="105"/>
        </w:rPr>
        <w:t>came</w:t>
      </w:r>
    </w:p>
    <w:p>
      <w:pPr>
        <w:spacing w:line="216" w:lineRule="auto" w:before="16"/>
        <w:ind w:left="233" w:right="211" w:firstLine="0"/>
        <w:jc w:val="both"/>
        <w:rPr>
          <w:sz w:val="24"/>
        </w:rPr>
      </w:pPr>
      <w:r>
        <w:rPr>
          <w:w w:val="110"/>
          <w:position w:val="1"/>
          <w:sz w:val="24"/>
        </w:rPr>
        <w:t>on for trial in the September, </w:t>
      </w:r>
      <w:r>
        <w:rPr>
          <w:spacing w:val="3"/>
          <w:w w:val="110"/>
          <w:position w:val="1"/>
          <w:sz w:val="24"/>
        </w:rPr>
        <w:t>i</w:t>
      </w:r>
      <w:r>
        <w:rPr>
          <w:spacing w:val="3"/>
          <w:w w:val="110"/>
          <w:position w:val="-4"/>
          <w:sz w:val="26"/>
        </w:rPr>
        <w:t>9</w:t>
      </w:r>
      <w:r>
        <w:rPr>
          <w:spacing w:val="3"/>
          <w:w w:val="110"/>
          <w:position w:val="1"/>
          <w:sz w:val="24"/>
        </w:rPr>
        <w:t>6 </w:t>
      </w:r>
      <w:r>
        <w:rPr>
          <w:w w:val="110"/>
          <w:position w:val="1"/>
          <w:sz w:val="24"/>
        </w:rPr>
        <w:t>i, </w:t>
      </w:r>
      <w:r>
        <w:rPr>
          <w:w w:val="110"/>
          <w:position w:val="1"/>
          <w:sz w:val="24"/>
          <w:vertAlign w:val="subscript"/>
        </w:rPr>
        <w:t>t</w:t>
      </w:r>
      <w:r>
        <w:rPr>
          <w:w w:val="110"/>
          <w:position w:val="1"/>
          <w:sz w:val="24"/>
          <w:vertAlign w:val="baseline"/>
        </w:rPr>
        <w:t>erm of the Circuit </w:t>
      </w:r>
      <w:r>
        <w:rPr>
          <w:w w:val="110"/>
          <w:sz w:val="24"/>
          <w:vertAlign w:val="baseline"/>
        </w:rPr>
        <w:t>Court of the Sixth Judicial Circuit, Montserrado County, before Judge John  A. Dennis,  presiding  by</w:t>
      </w:r>
      <w:r>
        <w:rPr>
          <w:spacing w:val="28"/>
          <w:w w:val="110"/>
          <w:sz w:val="24"/>
          <w:vertAlign w:val="baseline"/>
        </w:rPr>
        <w:t> </w:t>
      </w:r>
      <w:r>
        <w:rPr>
          <w:w w:val="110"/>
          <w:sz w:val="24"/>
          <w:vertAlign w:val="baseline"/>
        </w:rPr>
        <w:t>assignment.</w:t>
      </w:r>
    </w:p>
    <w:p>
      <w:pPr>
        <w:spacing w:line="240" w:lineRule="auto" w:before="14"/>
        <w:ind w:left="226" w:right="209" w:hanging="5"/>
        <w:jc w:val="both"/>
        <w:rPr>
          <w:sz w:val="24"/>
        </w:rPr>
      </w:pPr>
      <w:r>
        <w:rPr>
          <w:w w:val="110"/>
          <w:sz w:val="24"/>
        </w:rPr>
        <w:t>A jury was empanelled, heard evidence, and returned a verdict supporting the claim of the plaintiff. Upon this verdict, judgment was rendered ; and from this judgment the instant appeal has been taken.</w:t>
      </w:r>
    </w:p>
    <w:p>
      <w:pPr>
        <w:spacing w:line="240" w:lineRule="auto" w:before="10"/>
        <w:ind w:left="208" w:right="222" w:firstLine="252"/>
        <w:jc w:val="both"/>
        <w:rPr>
          <w:sz w:val="25"/>
        </w:rPr>
      </w:pPr>
      <w:r>
        <w:rPr>
          <w:sz w:val="24"/>
        </w:rPr>
        <w:t>The piece of property in  dispute  was  one  of  two  town </w:t>
      </w:r>
      <w:r>
        <w:rPr>
          <w:sz w:val="25"/>
        </w:rPr>
        <w:t>lots sold to the late B. G. Freeman by one S. B. Nagby in June,  </w:t>
      </w:r>
      <w:r>
        <w:rPr>
          <w:position w:val="-3"/>
          <w:sz w:val="25"/>
        </w:rPr>
        <w:t>'949-     </w:t>
      </w:r>
      <w:r>
        <w:rPr>
          <w:sz w:val="25"/>
        </w:rPr>
        <w:t>In  July  of   the  same  year,  Freeman </w:t>
      </w:r>
      <w:r>
        <w:rPr>
          <w:spacing w:val="23"/>
          <w:sz w:val="25"/>
        </w:rPr>
        <w:t> </w:t>
      </w:r>
      <w:r>
        <w:rPr>
          <w:sz w:val="25"/>
        </w:rPr>
        <w:t>leased</w:t>
      </w:r>
    </w:p>
    <w:p>
      <w:pPr>
        <w:pStyle w:val="Heading1"/>
        <w:spacing w:line="237" w:lineRule="exact"/>
        <w:ind w:left="225"/>
      </w:pPr>
      <w:r>
        <w:rPr>
          <w:w w:val="105"/>
        </w:rPr>
        <w:t>these lots to Salami Brothers, the appellants herein.  </w:t>
      </w:r>
      <w:r>
        <w:rPr>
          <w:spacing w:val="41"/>
          <w:w w:val="105"/>
        </w:rPr>
        <w:t> </w:t>
      </w:r>
      <w:r>
        <w:rPr>
          <w:w w:val="105"/>
        </w:rPr>
        <w:t>The</w:t>
      </w:r>
    </w:p>
    <w:p>
      <w:pPr>
        <w:spacing w:line="218" w:lineRule="auto" w:before="30"/>
        <w:ind w:left="218" w:right="226" w:firstLine="1"/>
        <w:jc w:val="both"/>
        <w:rPr>
          <w:sz w:val="24"/>
        </w:rPr>
      </w:pPr>
      <w:r>
        <w:rPr>
          <w:w w:val="110"/>
          <w:sz w:val="24"/>
        </w:rPr>
        <w:t>property at the time was unimproved ; and it remained </w:t>
      </w:r>
      <w:r>
        <w:rPr>
          <w:w w:val="110"/>
          <w:sz w:val="25"/>
        </w:rPr>
        <w:t>unimproved until some time after the year </w:t>
      </w:r>
      <w:r>
        <w:rPr>
          <w:w w:val="110"/>
          <w:position w:val="-4"/>
          <w:sz w:val="25"/>
        </w:rPr>
        <w:t>'933. </w:t>
      </w:r>
      <w:r>
        <w:rPr>
          <w:w w:val="110"/>
          <w:sz w:val="25"/>
        </w:rPr>
        <w:t>when </w:t>
      </w:r>
      <w:r>
        <w:rPr>
          <w:w w:val="110"/>
          <w:sz w:val="24"/>
        </w:rPr>
        <w:t>Salami Brothers built the distribution station.  </w:t>
      </w:r>
      <w:r>
        <w:rPr>
          <w:spacing w:val="61"/>
          <w:w w:val="110"/>
          <w:sz w:val="24"/>
        </w:rPr>
        <w:t> </w:t>
      </w:r>
      <w:r>
        <w:rPr>
          <w:w w:val="110"/>
          <w:sz w:val="24"/>
        </w:rPr>
        <w:t>However,</w:t>
      </w:r>
    </w:p>
    <w:p>
      <w:pPr>
        <w:pStyle w:val="Heading1"/>
        <w:spacing w:line="194" w:lineRule="auto" w:before="33"/>
        <w:ind w:left="219" w:right="228" w:hanging="4"/>
      </w:pPr>
      <w:r>
        <w:rPr>
          <w:w w:val="105"/>
        </w:rPr>
        <w:t>in </w:t>
      </w:r>
      <w:r>
        <w:rPr>
          <w:spacing w:val="3"/>
          <w:w w:val="105"/>
        </w:rPr>
        <w:t>i</w:t>
      </w:r>
      <w:r>
        <w:rPr>
          <w:spacing w:val="3"/>
          <w:w w:val="105"/>
          <w:position w:val="-4"/>
          <w:sz w:val="26"/>
        </w:rPr>
        <w:t>9</w:t>
      </w:r>
      <w:r>
        <w:rPr>
          <w:spacing w:val="3"/>
          <w:w w:val="105"/>
        </w:rPr>
        <w:t>3o, </w:t>
      </w:r>
      <w:r>
        <w:rPr>
          <w:w w:val="105"/>
          <w:vertAlign w:val="subscript"/>
        </w:rPr>
        <w:t>t</w:t>
      </w:r>
      <w:r>
        <w:rPr>
          <w:w w:val="105"/>
          <w:vertAlign w:val="baseline"/>
        </w:rPr>
        <w:t> he year after Freeman had leased to Salami Brothers,  Hawah Wahaab,  the  plaintiff,  leased five</w:t>
      </w:r>
      <w:r>
        <w:rPr>
          <w:spacing w:val="23"/>
          <w:w w:val="105"/>
          <w:vertAlign w:val="baseline"/>
        </w:rPr>
        <w:t> </w:t>
      </w:r>
      <w:r>
        <w:rPr>
          <w:w w:val="105"/>
          <w:vertAlign w:val="baseline"/>
        </w:rPr>
        <w:t>and</w:t>
      </w:r>
    </w:p>
    <w:p>
      <w:pPr>
        <w:spacing w:line="242" w:lineRule="auto" w:before="14"/>
        <w:ind w:left="216" w:right="215" w:hanging="6"/>
        <w:jc w:val="both"/>
        <w:rPr>
          <w:sz w:val="25"/>
        </w:rPr>
      </w:pPr>
      <w:r>
        <w:rPr>
          <w:w w:val="105"/>
          <w:sz w:val="24"/>
        </w:rPr>
        <w:t>one-half lots of land in the same neighborhood from the people of Via Town who held  an  aboriginal  grant  deed </w:t>
      </w:r>
      <w:r>
        <w:rPr>
          <w:w w:val="105"/>
          <w:sz w:val="25"/>
        </w:rPr>
        <w:t>for a z3-acre block. Said deed had been  executed  to them   by   President   Edwin   Barclay   </w:t>
      </w:r>
      <w:r>
        <w:rPr>
          <w:w w:val="105"/>
          <w:position w:val="-4"/>
          <w:sz w:val="25"/>
        </w:rPr>
        <w:t>'9   </w:t>
      </w:r>
      <w:r>
        <w:rPr>
          <w:w w:val="105"/>
          <w:sz w:val="25"/>
        </w:rPr>
        <w:t>years </w:t>
      </w:r>
      <w:r>
        <w:rPr>
          <w:spacing w:val="30"/>
          <w:w w:val="105"/>
          <w:sz w:val="25"/>
        </w:rPr>
        <w:t> </w:t>
      </w:r>
      <w:r>
        <w:rPr>
          <w:w w:val="105"/>
          <w:sz w:val="25"/>
        </w:rPr>
        <w:t>before.</w:t>
      </w:r>
    </w:p>
    <w:p>
      <w:pPr>
        <w:pStyle w:val="Heading2"/>
        <w:spacing w:line="216" w:lineRule="exact"/>
        <w:ind w:left="208"/>
      </w:pPr>
      <w:r>
        <w:rPr>
          <w:w w:val="105"/>
        </w:rPr>
        <w:t>Some  contention  arose  which  necessitated  a  resurvey</w:t>
      </w:r>
      <w:r>
        <w:rPr>
          <w:spacing w:val="48"/>
          <w:w w:val="105"/>
        </w:rPr>
        <w:t> </w:t>
      </w:r>
      <w:r>
        <w:rPr>
          <w:w w:val="105"/>
        </w:rPr>
        <w:t>of</w:t>
      </w:r>
    </w:p>
    <w:p>
      <w:pPr>
        <w:spacing w:line="228" w:lineRule="auto" w:before="18"/>
        <w:ind w:left="210" w:right="219" w:firstLine="10"/>
        <w:jc w:val="both"/>
        <w:rPr>
          <w:sz w:val="24"/>
        </w:rPr>
      </w:pPr>
      <w:r>
        <w:rPr>
          <w:w w:val="105"/>
          <w:sz w:val="24"/>
        </w:rPr>
        <w:t>the Nagby land, incl uding the two lots sold to Freeman </w:t>
      </w:r>
      <w:r>
        <w:rPr>
          <w:w w:val="105"/>
          <w:sz w:val="25"/>
        </w:rPr>
        <w:t>who, unfortunately, had died before the dispute. The results of the resurvey necessitated a readjustment in </w:t>
      </w:r>
      <w:r>
        <w:rPr>
          <w:w w:val="105"/>
          <w:position w:val="-3"/>
          <w:sz w:val="25"/>
        </w:rPr>
        <w:t>'9f3 </w:t>
      </w:r>
      <w:r>
        <w:rPr>
          <w:w w:val="105"/>
          <w:sz w:val="24"/>
        </w:rPr>
        <w:t>of</w:t>
      </w:r>
      <w:r>
        <w:rPr>
          <w:spacing w:val="59"/>
          <w:w w:val="105"/>
          <w:sz w:val="24"/>
        </w:rPr>
        <w:t> </w:t>
      </w:r>
      <w:r>
        <w:rPr>
          <w:w w:val="105"/>
          <w:sz w:val="24"/>
        </w:rPr>
        <w:t>the</w:t>
      </w:r>
      <w:r>
        <w:rPr>
          <w:spacing w:val="34"/>
          <w:w w:val="105"/>
          <w:sz w:val="24"/>
        </w:rPr>
        <w:t> </w:t>
      </w:r>
      <w:r>
        <w:rPr>
          <w:w w:val="105"/>
          <w:sz w:val="24"/>
        </w:rPr>
        <w:t>boundaries</w:t>
      </w:r>
      <w:r>
        <w:rPr>
          <w:spacing w:val="39"/>
          <w:w w:val="105"/>
          <w:sz w:val="24"/>
        </w:rPr>
        <w:t> </w:t>
      </w:r>
      <w:r>
        <w:rPr>
          <w:w w:val="105"/>
          <w:sz w:val="24"/>
        </w:rPr>
        <w:t>of </w:t>
      </w:r>
      <w:r>
        <w:rPr>
          <w:spacing w:val="5"/>
          <w:w w:val="105"/>
          <w:sz w:val="24"/>
        </w:rPr>
        <w:t> </w:t>
      </w:r>
      <w:r>
        <w:rPr>
          <w:w w:val="105"/>
          <w:sz w:val="24"/>
        </w:rPr>
        <w:t>property</w:t>
      </w:r>
      <w:r>
        <w:rPr>
          <w:spacing w:val="50"/>
          <w:w w:val="105"/>
          <w:sz w:val="24"/>
        </w:rPr>
        <w:t> </w:t>
      </w:r>
      <w:r>
        <w:rPr>
          <w:w w:val="105"/>
          <w:sz w:val="24"/>
        </w:rPr>
        <w:t>in</w:t>
      </w:r>
      <w:r>
        <w:rPr>
          <w:spacing w:val="43"/>
          <w:w w:val="105"/>
          <w:sz w:val="24"/>
        </w:rPr>
        <w:t> </w:t>
      </w:r>
      <w:r>
        <w:rPr>
          <w:w w:val="105"/>
          <w:sz w:val="24"/>
        </w:rPr>
        <w:t>the</w:t>
      </w:r>
      <w:r>
        <w:rPr>
          <w:spacing w:val="42"/>
          <w:w w:val="105"/>
          <w:sz w:val="24"/>
        </w:rPr>
        <w:t> </w:t>
      </w:r>
      <w:r>
        <w:rPr>
          <w:w w:val="105"/>
          <w:sz w:val="24"/>
        </w:rPr>
        <w:t>area</w:t>
      </w:r>
      <w:r>
        <w:rPr>
          <w:spacing w:val="-20"/>
          <w:w w:val="105"/>
          <w:sz w:val="24"/>
        </w:rPr>
        <w:t> </w:t>
      </w:r>
      <w:r>
        <w:rPr>
          <w:w w:val="105"/>
          <w:sz w:val="24"/>
        </w:rPr>
        <w:t>;</w:t>
      </w:r>
      <w:r>
        <w:rPr>
          <w:spacing w:val="33"/>
          <w:w w:val="105"/>
          <w:sz w:val="24"/>
        </w:rPr>
        <w:t> </w:t>
      </w:r>
      <w:r>
        <w:rPr>
          <w:w w:val="105"/>
          <w:sz w:val="24"/>
        </w:rPr>
        <w:t>and</w:t>
      </w:r>
      <w:r>
        <w:rPr>
          <w:spacing w:val="38"/>
          <w:w w:val="105"/>
          <w:sz w:val="24"/>
        </w:rPr>
        <w:t> </w:t>
      </w:r>
      <w:r>
        <w:rPr>
          <w:w w:val="105"/>
          <w:sz w:val="24"/>
        </w:rPr>
        <w:t>so</w:t>
      </w:r>
      <w:r>
        <w:rPr>
          <w:spacing w:val="36"/>
          <w:w w:val="105"/>
          <w:sz w:val="24"/>
        </w:rPr>
        <w:t> </w:t>
      </w:r>
      <w:r>
        <w:rPr>
          <w:w w:val="105"/>
          <w:sz w:val="24"/>
        </w:rPr>
        <w:t>one</w:t>
      </w:r>
      <w:r>
        <w:rPr>
          <w:spacing w:val="39"/>
          <w:w w:val="105"/>
          <w:sz w:val="24"/>
        </w:rPr>
        <w:t> </w:t>
      </w:r>
      <w:r>
        <w:rPr>
          <w:w w:val="105"/>
          <w:sz w:val="24"/>
        </w:rPr>
        <w:t>of</w:t>
      </w:r>
    </w:p>
    <w:p>
      <w:pPr>
        <w:spacing w:line="244" w:lineRule="auto" w:before="1"/>
        <w:ind w:left="207" w:right="214" w:firstLine="13"/>
        <w:jc w:val="both"/>
        <w:rPr>
          <w:sz w:val="24"/>
        </w:rPr>
      </w:pPr>
      <w:r>
        <w:rPr>
          <w:w w:val="105"/>
          <w:sz w:val="24"/>
        </w:rPr>
        <w:t>the lots sold to Freeman, and which he  had,  in  turn,  </w:t>
      </w:r>
      <w:r>
        <w:rPr>
          <w:w w:val="105"/>
          <w:sz w:val="25"/>
        </w:rPr>
        <w:t>leased to Salami Brothers, fell to the people of Via Town </w:t>
      </w:r>
      <w:r>
        <w:rPr>
          <w:w w:val="105"/>
          <w:sz w:val="24"/>
        </w:rPr>
        <w:t>whose  z3-acre  block  was  adjoining.   This  is  important in the light of  subsequent  happenings,  and  was  to  play an important part in this</w:t>
      </w:r>
      <w:r>
        <w:rPr>
          <w:spacing w:val="-4"/>
          <w:w w:val="105"/>
          <w:sz w:val="24"/>
        </w:rPr>
        <w:t> </w:t>
      </w:r>
      <w:r>
        <w:rPr>
          <w:w w:val="105"/>
          <w:sz w:val="24"/>
        </w:rPr>
        <w:t>case.</w:t>
      </w:r>
    </w:p>
    <w:p>
      <w:pPr>
        <w:spacing w:line="237" w:lineRule="auto" w:before="0"/>
        <w:ind w:left="210" w:right="222" w:firstLine="240"/>
        <w:jc w:val="both"/>
        <w:rPr>
          <w:sz w:val="24"/>
        </w:rPr>
      </w:pPr>
      <w:r>
        <w:rPr>
          <w:w w:val="105"/>
          <w:sz w:val="25"/>
        </w:rPr>
        <w:t>The lot which had originally been owned by Freeman, and which he had lost to the people of Via Town in the </w:t>
      </w:r>
      <w:r>
        <w:rPr>
          <w:w w:val="105"/>
          <w:sz w:val="24"/>
        </w:rPr>
        <w:t>aforesaid readjustment, was taken possession of by Wil-</w:t>
      </w:r>
    </w:p>
    <w:p>
      <w:pPr>
        <w:spacing w:after="0" w:line="237" w:lineRule="auto"/>
        <w:jc w:val="both"/>
        <w:rPr>
          <w:sz w:val="24"/>
        </w:rPr>
        <w:sectPr>
          <w:pgSz w:w="8620" w:h="12960"/>
          <w:pgMar w:top="580" w:bottom="280" w:left="1080" w:right="1000"/>
        </w:sectPr>
      </w:pPr>
    </w:p>
    <w:p>
      <w:pPr>
        <w:tabs>
          <w:tab w:pos="1761" w:val="left" w:leader="none"/>
        </w:tabs>
        <w:spacing w:before="78"/>
        <w:ind w:left="157" w:right="0" w:firstLine="0"/>
        <w:jc w:val="left"/>
        <w:rPr>
          <w:sz w:val="21"/>
        </w:rPr>
      </w:pPr>
      <w:r>
        <w:rPr>
          <w:w w:val="110"/>
          <w:sz w:val="21"/>
        </w:rPr>
        <w:t>34</w:t>
        <w:tab/>
        <w:t>LIBERIAN LAW</w:t>
      </w:r>
      <w:r>
        <w:rPr>
          <w:spacing w:val="2"/>
          <w:w w:val="110"/>
          <w:sz w:val="21"/>
        </w:rPr>
        <w:t> </w:t>
      </w:r>
      <w:r>
        <w:rPr>
          <w:w w:val="110"/>
          <w:sz w:val="21"/>
        </w:rPr>
        <w:t>REPORTS</w:t>
      </w:r>
    </w:p>
    <w:p>
      <w:pPr>
        <w:pStyle w:val="BodyText"/>
        <w:spacing w:line="254" w:lineRule="auto" w:before="138"/>
        <w:ind w:left="144" w:right="294" w:hanging="1"/>
      </w:pPr>
      <w:r>
        <w:rPr>
          <w:w w:val="110"/>
        </w:rPr>
        <w:t>liam R. Tolbert under a lease agreement entered into between himsell and the people of  Via  Town ;  and  this lot he again leased to Salami Brothers, who were already occupying it under the Freeman agreement, thus giving Salami Brothers back the two lots they had leased from Freeman, one of which they had lost in the readjustment. The   lease  agreement   between   Mr.   Tolbert  and</w:t>
      </w:r>
      <w:r>
        <w:rPr>
          <w:spacing w:val="1"/>
          <w:w w:val="110"/>
        </w:rPr>
        <w:t> </w:t>
      </w:r>
      <w:r>
        <w:rPr>
          <w:w w:val="110"/>
        </w:rPr>
        <w:t>Salami</w:t>
      </w:r>
    </w:p>
    <w:p>
      <w:pPr>
        <w:pStyle w:val="BodyText"/>
        <w:spacing w:line="237" w:lineRule="auto"/>
        <w:ind w:left="157" w:right="295" w:hanging="1"/>
      </w:pPr>
      <w:r>
        <w:rPr>
          <w:w w:val="110"/>
        </w:rPr>
        <w:t>Brothers was signed on May  i </w:t>
      </w:r>
      <w:r>
        <w:rPr>
          <w:w w:val="110"/>
          <w:position w:val="-3"/>
        </w:rPr>
        <w:t>f›  9f 3</w:t>
      </w:r>
      <w:r>
        <w:rPr>
          <w:w w:val="110"/>
          <w:position w:val="1"/>
        </w:rPr>
        <w:t>.  </w:t>
      </w:r>
      <w:r>
        <w:rPr>
          <w:w w:val="110"/>
        </w:rPr>
        <w:t>I t was  probated and registered without objection then, and without any attempts  to cancel  since.</w:t>
      </w:r>
      <w:r>
        <w:rPr>
          <w:spacing w:val="54"/>
          <w:w w:val="110"/>
        </w:rPr>
        <w:t> </w:t>
      </w:r>
      <w:r>
        <w:rPr>
          <w:w w:val="110"/>
        </w:rPr>
        <w:t>We,  therefore,  have  to  assume</w:t>
      </w:r>
    </w:p>
    <w:p>
      <w:pPr>
        <w:pStyle w:val="BodyText"/>
        <w:spacing w:line="252" w:lineRule="auto" w:before="10"/>
        <w:ind w:left="156" w:right="310" w:firstLine="11"/>
      </w:pPr>
      <w:r>
        <w:rPr>
          <w:w w:val="110"/>
        </w:rPr>
        <w:t>that this agreement is regarded as valid by all concerned. However, five days at ter the Tolbert agreement with Salami  Brothers  had  been  signed,  that is to say, on </w:t>
      </w:r>
      <w:r>
        <w:rPr>
          <w:spacing w:val="1"/>
          <w:w w:val="110"/>
        </w:rPr>
        <w:t> </w:t>
      </w:r>
      <w:r>
        <w:rPr>
          <w:w w:val="110"/>
        </w:rPr>
        <w:t>May</w:t>
      </w:r>
    </w:p>
    <w:p>
      <w:pPr>
        <w:pStyle w:val="BodyText"/>
        <w:spacing w:line="206" w:lineRule="auto" w:before="18"/>
        <w:ind w:left="162" w:right="300" w:hanging="8"/>
      </w:pPr>
      <w:r>
        <w:rPr>
          <w:w w:val="110"/>
          <w:position w:val="-1"/>
        </w:rPr>
        <w:t>° . </w:t>
      </w:r>
      <w:r>
        <w:rPr>
          <w:w w:val="110"/>
        </w:rPr>
        <w:t>9f 3</w:t>
      </w:r>
      <w:r>
        <w:rPr>
          <w:w w:val="110"/>
          <w:position w:val="5"/>
        </w:rPr>
        <w:t>, </w:t>
      </w:r>
      <w:r>
        <w:rPr>
          <w:w w:val="110"/>
          <w:position w:val="1"/>
        </w:rPr>
        <w:t>the plaintiff-in-ejectment, </w:t>
      </w:r>
      <w:r>
        <w:rPr>
          <w:w w:val="110"/>
          <w:position w:val="4"/>
        </w:rPr>
        <w:t>appellee herein, also </w:t>
      </w:r>
      <w:r>
        <w:rPr>
          <w:w w:val="110"/>
        </w:rPr>
        <w:t>entered  a lease agreement  with  the same Salami</w:t>
      </w:r>
      <w:r>
        <w:rPr>
          <w:spacing w:val="3"/>
          <w:w w:val="110"/>
        </w:rPr>
        <w:t> </w:t>
      </w:r>
      <w:r>
        <w:rPr>
          <w:w w:val="110"/>
        </w:rPr>
        <w:t>Brothers,</w:t>
      </w:r>
    </w:p>
    <w:p>
      <w:pPr>
        <w:pStyle w:val="BodyText"/>
        <w:spacing w:line="259" w:lineRule="auto" w:before="26"/>
        <w:ind w:left="158" w:right="281" w:hanging="2"/>
      </w:pPr>
      <w:r>
        <w:rPr>
          <w:w w:val="110"/>
        </w:rPr>
        <w:t>for one-half lot out of her five and one-half leased  I rom the people of Via Town. From the wording of her agreement with Salami B rothers, it  is  shown  that  this half lot was adjoining the lot which Mr.  Tol bert  had leased to the same firm five days before her agreement.  The relevant portion of the description of the half lot, as found in her agreement,  made profert with  the plead ings is in the record before us and reads as</w:t>
      </w:r>
      <w:r>
        <w:rPr>
          <w:spacing w:val="-38"/>
          <w:w w:val="110"/>
        </w:rPr>
        <w:t> </w:t>
      </w:r>
      <w:r>
        <w:rPr>
          <w:w w:val="110"/>
        </w:rPr>
        <w:t>follows:</w:t>
      </w:r>
    </w:p>
    <w:p>
      <w:pPr>
        <w:pStyle w:val="BodyText"/>
        <w:spacing w:line="250" w:lineRule="exact"/>
        <w:ind w:left="781"/>
      </w:pPr>
      <w:r>
        <w:rPr>
          <w:w w:val="110"/>
        </w:rPr>
        <w:t>“The lessor hereby leases unto the lessee one-half a</w:t>
      </w:r>
    </w:p>
    <w:p>
      <w:pPr>
        <w:pStyle w:val="BodyText"/>
        <w:spacing w:line="256" w:lineRule="auto" w:before="14"/>
        <w:ind w:left="536" w:right="281" w:hanging="9"/>
      </w:pPr>
      <w:r>
        <w:rPr>
          <w:w w:val="110"/>
        </w:rPr>
        <w:t>lot in Via Town, Bush rod I sland, bounded and de- scribed as follows: One-half a town lot Hz feet by i 3z feet immed iately adjoining the lot leased  by  Via Chiefs to H </w:t>
      </w:r>
      <w:r>
        <w:rPr>
          <w:spacing w:val="3"/>
          <w:w w:val="110"/>
        </w:rPr>
        <w:t>onorable </w:t>
      </w:r>
      <w:r>
        <w:rPr>
          <w:w w:val="110"/>
        </w:rPr>
        <w:t>W. R. Tolbert which is adjoining the lot leased to Salami Brothers  by  B.  G.  Freeman on the road leading to the Port of</w:t>
      </w:r>
      <w:r>
        <w:rPr>
          <w:spacing w:val="27"/>
          <w:w w:val="110"/>
        </w:rPr>
        <w:t> </w:t>
      </w:r>
      <w:r>
        <w:rPr>
          <w:w w:val="110"/>
        </w:rPr>
        <w:t>Monrovia.”</w:t>
      </w:r>
    </w:p>
    <w:p>
      <w:pPr>
        <w:pStyle w:val="BodyText"/>
        <w:spacing w:line="235" w:lineRule="auto"/>
        <w:ind w:left="177" w:right="276" w:firstLine="255"/>
      </w:pPr>
      <w:r>
        <w:rPr>
          <w:w w:val="110"/>
        </w:rPr>
        <w:t>I t is of significance to note that, in </w:t>
      </w:r>
      <w:r>
        <w:rPr>
          <w:w w:val="110"/>
          <w:position w:val="-3"/>
        </w:rPr>
        <w:t>'9f 3</w:t>
      </w:r>
      <w:r>
        <w:rPr>
          <w:w w:val="110"/>
          <w:position w:val="1"/>
        </w:rPr>
        <w:t>, </w:t>
      </w:r>
      <w:r>
        <w:rPr>
          <w:w w:val="110"/>
        </w:rPr>
        <w:t>the plaintiff admitted Mr. Tolbert’s righ tf u1 and legal tenancy of the lot  in  dispute,  and  seven  years  later,  at ter  the </w:t>
      </w:r>
      <w:r>
        <w:rPr>
          <w:spacing w:val="2"/>
          <w:w w:val="110"/>
        </w:rPr>
        <w:t> </w:t>
      </w:r>
      <w:r>
        <w:rPr>
          <w:w w:val="110"/>
        </w:rPr>
        <w:t>property</w:t>
      </w:r>
    </w:p>
    <w:p>
      <w:pPr>
        <w:pStyle w:val="BodyText"/>
        <w:spacing w:line="256" w:lineRule="auto" w:before="18"/>
        <w:ind w:left="173" w:right="279" w:firstLine="5"/>
      </w:pPr>
      <w:r>
        <w:rPr>
          <w:w w:val="110"/>
        </w:rPr>
        <w:t>had been improved, has brought action to evict Mr. Tolbert’s subtenants, even though none of the circum- stances relating to the several agreements controlling property  in  the  area  have  changed ;  nor  has  there </w:t>
      </w:r>
      <w:r>
        <w:rPr>
          <w:spacing w:val="8"/>
          <w:w w:val="110"/>
        </w:rPr>
        <w:t> </w:t>
      </w:r>
      <w:r>
        <w:rPr>
          <w:w w:val="110"/>
        </w:rPr>
        <w:t>been</w:t>
      </w:r>
    </w:p>
    <w:p>
      <w:pPr>
        <w:spacing w:after="0" w:line="256" w:lineRule="auto"/>
        <w:sectPr>
          <w:pgSz w:w="8620" w:h="12960"/>
          <w:pgMar w:top="460" w:bottom="280" w:left="1080" w:right="1000"/>
        </w:sectPr>
      </w:pPr>
    </w:p>
    <w:p>
      <w:pPr>
        <w:tabs>
          <w:tab w:pos="6390" w:val="right" w:leader="none"/>
        </w:tabs>
        <w:spacing w:before="69"/>
        <w:ind w:left="1896" w:right="0" w:firstLine="0"/>
        <w:jc w:val="left"/>
        <w:rPr>
          <w:sz w:val="21"/>
        </w:rPr>
      </w:pPr>
      <w:r>
        <w:rPr>
          <w:w w:val="110"/>
          <w:sz w:val="21"/>
        </w:rPr>
        <w:t>LIBERIAN</w:t>
      </w:r>
      <w:r>
        <w:rPr>
          <w:spacing w:val="4"/>
          <w:w w:val="110"/>
          <w:sz w:val="21"/>
        </w:rPr>
        <w:t> </w:t>
      </w:r>
      <w:r>
        <w:rPr>
          <w:w w:val="110"/>
          <w:sz w:val="21"/>
        </w:rPr>
        <w:t>LAW</w:t>
      </w:r>
      <w:r>
        <w:rPr>
          <w:spacing w:val="48"/>
          <w:w w:val="110"/>
          <w:sz w:val="21"/>
        </w:rPr>
        <w:t> </w:t>
      </w:r>
      <w:r>
        <w:rPr>
          <w:w w:val="110"/>
          <w:sz w:val="21"/>
        </w:rPr>
        <w:t>REPORTS</w:t>
        <w:tab/>
        <w:t>35</w:t>
      </w:r>
    </w:p>
    <w:p>
      <w:pPr>
        <w:pStyle w:val="BodyText"/>
        <w:spacing w:line="254" w:lineRule="auto" w:before="134"/>
        <w:ind w:left="283" w:right="158" w:firstLine="13"/>
      </w:pPr>
      <w:r>
        <w:rPr>
          <w:w w:val="110"/>
        </w:rPr>
        <w:t>any readjustment since her recognition of the Tolbert leasehold rights to the property ; nor has there been any physical  alterations  to lands in that area.   Our law makes it binding upon all parties to respect  admissions  which they voluntarily make, if and when it can be shown that there was no evidence of coercion, intimidation or force which occasioned the</w:t>
      </w:r>
      <w:r>
        <w:rPr>
          <w:spacing w:val="-26"/>
          <w:w w:val="110"/>
        </w:rPr>
        <w:t> </w:t>
      </w:r>
      <w:r>
        <w:rPr>
          <w:w w:val="110"/>
        </w:rPr>
        <w:t>admission.</w:t>
      </w:r>
    </w:p>
    <w:p>
      <w:pPr>
        <w:spacing w:line="232" w:lineRule="auto" w:before="7"/>
        <w:ind w:left="641" w:right="164" w:firstLine="249"/>
        <w:jc w:val="both"/>
        <w:rPr>
          <w:sz w:val="25"/>
        </w:rPr>
      </w:pPr>
      <w:r>
        <w:rPr>
          <w:w w:val="105"/>
          <w:sz w:val="23"/>
        </w:rPr>
        <w:t>“All admissions made by a party himself or by</w:t>
      </w:r>
      <w:r>
        <w:rPr>
          <w:spacing w:val="60"/>
          <w:w w:val="105"/>
          <w:sz w:val="23"/>
        </w:rPr>
        <w:t> </w:t>
      </w:r>
      <w:r>
        <w:rPr>
          <w:w w:val="105"/>
          <w:sz w:val="23"/>
        </w:rPr>
        <w:t>his agent acting within the scope of his authority are com- </w:t>
      </w:r>
      <w:r>
        <w:rPr>
          <w:w w:val="105"/>
          <w:sz w:val="25"/>
        </w:rPr>
        <w:t>petent evidence.” </w:t>
      </w:r>
      <w:r>
        <w:rPr>
          <w:w w:val="105"/>
          <w:position w:val="0"/>
          <w:sz w:val="25"/>
        </w:rPr>
        <w:t>'9s </w:t>
      </w:r>
      <w:r>
        <w:rPr>
          <w:w w:val="105"/>
          <w:position w:val="4"/>
          <w:sz w:val="25"/>
        </w:rPr>
        <w:t>6 </w:t>
      </w:r>
      <w:r>
        <w:rPr>
          <w:w w:val="105"/>
          <w:sz w:val="25"/>
        </w:rPr>
        <w:t>Code, tit. 6, </w:t>
      </w:r>
      <w:r>
        <w:rPr>
          <w:w w:val="105"/>
          <w:position w:val="-2"/>
          <w:sz w:val="25"/>
        </w:rPr>
        <w:t>1</w:t>
      </w:r>
      <w:r>
        <w:rPr>
          <w:spacing w:val="2"/>
          <w:w w:val="105"/>
          <w:position w:val="-2"/>
          <w:sz w:val="25"/>
        </w:rPr>
        <w:t> </w:t>
      </w:r>
      <w:r>
        <w:rPr>
          <w:spacing w:val="-26"/>
          <w:w w:val="105"/>
          <w:position w:val="-2"/>
          <w:sz w:val="25"/>
        </w:rPr>
        <w:t>9-*</w:t>
      </w:r>
    </w:p>
    <w:p>
      <w:pPr>
        <w:pStyle w:val="BodyText"/>
        <w:spacing w:line="231" w:lineRule="exact"/>
        <w:ind w:left="891"/>
      </w:pPr>
      <w:r>
        <w:rPr>
          <w:w w:val="105"/>
        </w:rPr>
        <w:t>“An   admission,  whether  of  law  or of  fact, which</w:t>
      </w:r>
      <w:r>
        <w:rPr>
          <w:spacing w:val="-28"/>
          <w:w w:val="105"/>
        </w:rPr>
        <w:t> </w:t>
      </w:r>
      <w:r>
        <w:rPr>
          <w:w w:val="105"/>
        </w:rPr>
        <w:t>has</w:t>
      </w:r>
    </w:p>
    <w:p>
      <w:pPr>
        <w:pStyle w:val="BodyText"/>
        <w:spacing w:line="244" w:lineRule="auto" w:before="19"/>
        <w:ind w:left="637" w:right="165" w:firstLine="7"/>
      </w:pPr>
      <w:r>
        <w:rPr>
          <w:w w:val="110"/>
        </w:rPr>
        <w:t>been acted upon by another is conclusive against the party making it in all cases between  him  and  the person whose conduct he has thus influenced. It is immaterial whether the thing admitted was true or false.” </w:t>
      </w:r>
      <w:r>
        <w:rPr>
          <w:i/>
          <w:w w:val="110"/>
        </w:rPr>
        <w:t>Smith </w:t>
      </w:r>
      <w:r>
        <w:rPr>
          <w:w w:val="110"/>
        </w:rPr>
        <w:t>v. </w:t>
      </w:r>
      <w:r>
        <w:rPr>
          <w:i/>
          <w:w w:val="110"/>
        </w:rPr>
        <w:t>Barb our, </w:t>
      </w:r>
      <w:r>
        <w:rPr>
          <w:w w:val="110"/>
        </w:rPr>
        <w:t>8 L.L.R. </w:t>
      </w:r>
      <w:r>
        <w:rPr>
          <w:spacing w:val="4"/>
          <w:w w:val="110"/>
          <w:position w:val="1"/>
        </w:rPr>
        <w:t>22</w:t>
      </w:r>
      <w:r>
        <w:rPr>
          <w:spacing w:val="4"/>
          <w:w w:val="110"/>
          <w:position w:val="-2"/>
        </w:rPr>
        <w:t>9 </w:t>
      </w:r>
      <w:r>
        <w:rPr>
          <w:w w:val="110"/>
        </w:rPr>
        <w:t>( </w:t>
      </w:r>
      <w:r>
        <w:rPr>
          <w:spacing w:val="2"/>
          <w:w w:val="110"/>
          <w:position w:val="3"/>
        </w:rPr>
        <w:t>1</w:t>
      </w:r>
      <w:r>
        <w:rPr>
          <w:spacing w:val="2"/>
          <w:w w:val="110"/>
          <w:position w:val="-1"/>
        </w:rPr>
        <w:t>944 </w:t>
      </w:r>
      <w:r>
        <w:rPr>
          <w:w w:val="110"/>
          <w:position w:val="3"/>
        </w:rPr>
        <w:t>) </w:t>
      </w:r>
      <w:r>
        <w:rPr>
          <w:w w:val="110"/>
        </w:rPr>
        <w:t>, Syl- labus  4.    Accord :  </w:t>
      </w:r>
      <w:r>
        <w:rPr>
          <w:i/>
          <w:w w:val="110"/>
        </w:rPr>
        <w:t>Dennis   </w:t>
      </w:r>
      <w:r>
        <w:rPr>
          <w:w w:val="110"/>
        </w:rPr>
        <w:t>v.  </w:t>
      </w:r>
      <w:r>
        <w:rPr>
          <w:i/>
          <w:w w:val="110"/>
        </w:rPr>
        <w:t>Den nts,  </w:t>
      </w:r>
      <w:r>
        <w:rPr>
          <w:w w:val="110"/>
          <w:position w:val="-4"/>
        </w:rPr>
        <w:t>3   </w:t>
      </w:r>
      <w:r>
        <w:rPr>
          <w:w w:val="110"/>
        </w:rPr>
        <w:t>L.L.R. </w:t>
      </w:r>
      <w:r>
        <w:rPr>
          <w:spacing w:val="34"/>
          <w:w w:val="110"/>
        </w:rPr>
        <w:t> </w:t>
      </w:r>
      <w:r>
        <w:rPr>
          <w:w w:val="110"/>
        </w:rPr>
        <w:t>4$</w:t>
      </w:r>
    </w:p>
    <w:p>
      <w:pPr>
        <w:tabs>
          <w:tab w:pos="5237" w:val="left" w:leader="none"/>
        </w:tabs>
        <w:spacing w:line="255" w:lineRule="exact" w:before="0"/>
        <w:ind w:left="424" w:right="0" w:firstLine="0"/>
        <w:jc w:val="center"/>
        <w:rPr>
          <w:sz w:val="23"/>
        </w:rPr>
      </w:pPr>
      <w:r>
        <w:rPr>
          <w:spacing w:val="3"/>
          <w:w w:val="105"/>
          <w:position w:val="1"/>
          <w:sz w:val="23"/>
        </w:rPr>
        <w:t>1</w:t>
      </w:r>
      <w:r>
        <w:rPr>
          <w:spacing w:val="3"/>
          <w:w w:val="105"/>
          <w:position w:val="-2"/>
          <w:sz w:val="23"/>
        </w:rPr>
        <w:t>9</w:t>
      </w:r>
      <w:r>
        <w:rPr>
          <w:spacing w:val="3"/>
          <w:w w:val="105"/>
          <w:position w:val="1"/>
          <w:sz w:val="23"/>
        </w:rPr>
        <w:t>28) </w:t>
      </w:r>
      <w:r>
        <w:rPr>
          <w:w w:val="105"/>
          <w:sz w:val="23"/>
        </w:rPr>
        <w:t>;  </w:t>
      </w:r>
      <w:r>
        <w:rPr>
          <w:i/>
          <w:w w:val="105"/>
          <w:sz w:val="23"/>
        </w:rPr>
        <w:t>B/c/inrdJ   </w:t>
      </w:r>
      <w:r>
        <w:rPr>
          <w:w w:val="105"/>
          <w:sz w:val="23"/>
        </w:rPr>
        <w:t>v.  </w:t>
      </w:r>
      <w:r>
        <w:rPr>
          <w:i/>
          <w:w w:val="105"/>
          <w:sz w:val="23"/>
        </w:rPr>
        <w:t>Coleman,  </w:t>
      </w:r>
      <w:r>
        <w:rPr>
          <w:w w:val="105"/>
          <w:sz w:val="23"/>
        </w:rPr>
        <w:t>6</w:t>
      </w:r>
      <w:r>
        <w:rPr>
          <w:spacing w:val="34"/>
          <w:w w:val="105"/>
          <w:sz w:val="23"/>
        </w:rPr>
        <w:t> </w:t>
      </w:r>
      <w:r>
        <w:rPr>
          <w:w w:val="105"/>
          <w:sz w:val="23"/>
        </w:rPr>
        <w:t>L.L.R. </w:t>
      </w:r>
      <w:r>
        <w:rPr>
          <w:spacing w:val="20"/>
          <w:w w:val="105"/>
          <w:sz w:val="23"/>
        </w:rPr>
        <w:t> </w:t>
      </w:r>
      <w:r>
        <w:rPr>
          <w:w w:val="105"/>
          <w:sz w:val="23"/>
        </w:rPr>
        <w:t>28</w:t>
        <w:tab/>
        <w:t>( 1 </w:t>
      </w:r>
      <w:r>
        <w:rPr>
          <w:w w:val="105"/>
          <w:position w:val="-3"/>
          <w:sz w:val="23"/>
        </w:rPr>
        <w:t>3</w:t>
      </w:r>
      <w:r>
        <w:rPr>
          <w:spacing w:val="-33"/>
          <w:w w:val="105"/>
          <w:position w:val="-3"/>
          <w:sz w:val="23"/>
        </w:rPr>
        <w:t> </w:t>
      </w:r>
      <w:r>
        <w:rPr>
          <w:w w:val="65"/>
          <w:position w:val="-3"/>
          <w:sz w:val="23"/>
        </w:rPr>
        <w:t>)-</w:t>
      </w:r>
    </w:p>
    <w:p>
      <w:pPr>
        <w:pStyle w:val="Heading2"/>
        <w:tabs>
          <w:tab w:pos="897" w:val="left" w:leader="none"/>
          <w:tab w:pos="5216" w:val="left" w:leader="none"/>
        </w:tabs>
        <w:spacing w:line="292" w:lineRule="exact"/>
        <w:ind w:left="324"/>
        <w:jc w:val="center"/>
      </w:pPr>
      <w:r>
        <w:rPr>
          <w:w w:val="55"/>
        </w:rPr>
        <w:t>The</w:t>
        <w:tab/>
      </w:r>
      <w:r>
        <w:rPr/>
        <w:t>appellee’s   recognition   in   i </w:t>
      </w:r>
      <w:r>
        <w:rPr>
          <w:position w:val="-4"/>
        </w:rPr>
        <w:t>9s3</w:t>
      </w:r>
      <w:r>
        <w:rPr>
          <w:spacing w:val="33"/>
          <w:position w:val="-4"/>
        </w:rPr>
        <w:t> </w:t>
      </w:r>
      <w:r>
        <w:rPr/>
        <w:t>of  </w:t>
      </w:r>
      <w:r>
        <w:rPr>
          <w:spacing w:val="1"/>
        </w:rPr>
        <w:t> </w:t>
      </w:r>
      <w:r>
        <w:rPr/>
        <w:t>Mr.</w:t>
        <w:tab/>
        <w:t>Tolbert’s</w:t>
      </w:r>
    </w:p>
    <w:p>
      <w:pPr>
        <w:pStyle w:val="BodyText"/>
        <w:spacing w:line="245" w:lineRule="exact"/>
        <w:ind w:left="273"/>
      </w:pPr>
      <w:r>
        <w:rPr>
          <w:w w:val="110"/>
        </w:rPr>
        <w:t>leasehold  rights  to  the  lot  in  dispute  bound  her  to </w:t>
      </w:r>
      <w:r>
        <w:rPr>
          <w:spacing w:val="47"/>
          <w:w w:val="110"/>
        </w:rPr>
        <w:t> </w:t>
      </w:r>
      <w:r>
        <w:rPr>
          <w:w w:val="110"/>
        </w:rPr>
        <w:t>that</w:t>
      </w:r>
    </w:p>
    <w:p>
      <w:pPr>
        <w:spacing w:line="249" w:lineRule="auto" w:before="23"/>
        <w:ind w:left="276" w:right="178" w:firstLine="4"/>
        <w:jc w:val="both"/>
        <w:rPr>
          <w:sz w:val="23"/>
        </w:rPr>
      </w:pPr>
      <w:r>
        <w:rPr>
          <w:w w:val="110"/>
          <w:sz w:val="23"/>
        </w:rPr>
        <w:t>position for all future time during  the  pendency  of  the life of the Tolbert agreement  with  Salami  Brothers,  and </w:t>
      </w:r>
      <w:r>
        <w:rPr>
          <w:w w:val="110"/>
          <w:sz w:val="24"/>
        </w:rPr>
        <w:t>of her agreement which gave Salami Brothers the half  lot which she admitted adjoins the one they had leased </w:t>
      </w:r>
      <w:r>
        <w:rPr>
          <w:w w:val="110"/>
          <w:sz w:val="23"/>
        </w:rPr>
        <w:t>from Mr.</w:t>
      </w:r>
      <w:r>
        <w:rPr>
          <w:spacing w:val="9"/>
          <w:w w:val="110"/>
          <w:sz w:val="23"/>
        </w:rPr>
        <w:t> </w:t>
      </w:r>
      <w:r>
        <w:rPr>
          <w:w w:val="110"/>
          <w:sz w:val="23"/>
        </w:rPr>
        <w:t>Tolbert.</w:t>
      </w:r>
    </w:p>
    <w:p>
      <w:pPr>
        <w:spacing w:line="230" w:lineRule="auto" w:before="2"/>
        <w:ind w:left="278" w:right="168" w:firstLine="243"/>
        <w:jc w:val="both"/>
        <w:rPr>
          <w:sz w:val="23"/>
        </w:rPr>
      </w:pPr>
      <w:r>
        <w:rPr>
          <w:w w:val="110"/>
          <w:sz w:val="24"/>
        </w:rPr>
        <w:t>When Hawah Wahaab leased the five and one-half lots in </w:t>
      </w:r>
      <w:r>
        <w:rPr>
          <w:w w:val="110"/>
          <w:position w:val="-3"/>
          <w:sz w:val="24"/>
        </w:rPr>
        <w:t>'9s°</w:t>
      </w:r>
      <w:r>
        <w:rPr>
          <w:w w:val="110"/>
          <w:sz w:val="24"/>
        </w:rPr>
        <w:t>, </w:t>
      </w:r>
      <w:r>
        <w:rPr>
          <w:w w:val="110"/>
          <w:sz w:val="24"/>
          <w:vertAlign w:val="subscript"/>
        </w:rPr>
        <w:t>t</w:t>
      </w:r>
      <w:r>
        <w:rPr>
          <w:w w:val="110"/>
          <w:sz w:val="24"/>
          <w:vertAlign w:val="baseline"/>
        </w:rPr>
        <w:t> he lease agreement which was signed between </w:t>
      </w:r>
      <w:r>
        <w:rPr>
          <w:w w:val="110"/>
          <w:sz w:val="23"/>
          <w:vertAlign w:val="baseline"/>
        </w:rPr>
        <w:t>herself and the people of Via Town carried a complete</w:t>
      </w:r>
    </w:p>
    <w:p>
      <w:pPr>
        <w:pStyle w:val="BodyText"/>
        <w:spacing w:line="259" w:lineRule="auto" w:before="17"/>
        <w:ind w:left="282" w:right="169" w:hanging="5"/>
      </w:pPr>
      <w:r>
        <w:rPr>
          <w:w w:val="110"/>
        </w:rPr>
        <w:t>description of the quantity of the land showing the metes and bounds of the survey ; and the agreement shows those metes and bounds to have been as follows:</w:t>
      </w:r>
    </w:p>
    <w:p>
      <w:pPr>
        <w:spacing w:line="254" w:lineRule="auto" w:before="0"/>
        <w:ind w:left="646" w:right="165" w:firstLine="249"/>
        <w:jc w:val="both"/>
        <w:rPr>
          <w:sz w:val="24"/>
        </w:rPr>
      </w:pPr>
      <w:r>
        <w:rPr>
          <w:w w:val="110"/>
          <w:sz w:val="23"/>
        </w:rPr>
        <w:t>“Commencing at the southwest corner of said block marked by a concrete monument on  the  western  side </w:t>
      </w:r>
      <w:r>
        <w:rPr>
          <w:w w:val="110"/>
          <w:sz w:val="24"/>
        </w:rPr>
        <w:t>of  the new road, and  running North </w:t>
      </w:r>
      <w:r>
        <w:rPr>
          <w:w w:val="110"/>
          <w:position w:val="-3"/>
          <w:sz w:val="24"/>
        </w:rPr>
        <w:t>s3 </w:t>
      </w:r>
      <w:r>
        <w:rPr>
          <w:w w:val="110"/>
          <w:sz w:val="24"/>
        </w:rPr>
        <w:t>degrees</w:t>
      </w:r>
      <w:r>
        <w:rPr>
          <w:spacing w:val="63"/>
          <w:w w:val="110"/>
          <w:sz w:val="24"/>
        </w:rPr>
        <w:t> </w:t>
      </w:r>
      <w:r>
        <w:rPr>
          <w:w w:val="110"/>
          <w:sz w:val="24"/>
        </w:rPr>
        <w:t>West</w:t>
      </w:r>
    </w:p>
    <w:p>
      <w:pPr>
        <w:pStyle w:val="BodyText"/>
        <w:spacing w:line="201" w:lineRule="auto"/>
        <w:ind w:left="650" w:right="159" w:firstLine="1"/>
      </w:pPr>
      <w:r>
        <w:rPr>
          <w:w w:val="105"/>
        </w:rPr>
        <w:t>1</w:t>
      </w:r>
      <w:r>
        <w:rPr>
          <w:w w:val="105"/>
          <w:position w:val="-4"/>
          <w:sz w:val="24"/>
        </w:rPr>
        <w:t>3</w:t>
      </w:r>
      <w:r>
        <w:rPr>
          <w:w w:val="105"/>
        </w:rPr>
        <w:t>4 f </w:t>
      </w:r>
      <w:r>
        <w:rPr>
          <w:w w:val="105"/>
          <w:vertAlign w:val="subscript"/>
        </w:rPr>
        <w:t>e</w:t>
      </w:r>
      <w:r>
        <w:rPr>
          <w:w w:val="105"/>
          <w:vertAlign w:val="baseline"/>
        </w:rPr>
        <w:t> et, thence running North </w:t>
      </w:r>
      <w:r>
        <w:rPr>
          <w:w w:val="105"/>
          <w:position w:val="-4"/>
          <w:sz w:val="24"/>
          <w:vertAlign w:val="baseline"/>
        </w:rPr>
        <w:t>3</w:t>
      </w:r>
      <w:r>
        <w:rPr>
          <w:w w:val="105"/>
          <w:vertAlign w:val="baseline"/>
        </w:rPr>
        <w:t>y degrees</w:t>
      </w:r>
      <w:r>
        <w:rPr>
          <w:spacing w:val="60"/>
          <w:w w:val="105"/>
          <w:vertAlign w:val="baseline"/>
        </w:rPr>
        <w:t> </w:t>
      </w:r>
      <w:r>
        <w:rPr>
          <w:w w:val="105"/>
          <w:vertAlign w:val="baseline"/>
        </w:rPr>
        <w:t>East  Who</w:t>
      </w:r>
      <w:r>
        <w:rPr>
          <w:w w:val="105"/>
          <w:position w:val="2"/>
          <w:vertAlign w:val="baseline"/>
        </w:rPr>
        <w:t> feet,  thence   running  South   </w:t>
      </w:r>
      <w:r>
        <w:rPr>
          <w:w w:val="105"/>
          <w:position w:val="-1"/>
          <w:vertAlign w:val="baseline"/>
        </w:rPr>
        <w:t>s3   </w:t>
      </w:r>
      <w:r>
        <w:rPr>
          <w:w w:val="105"/>
          <w:position w:val="2"/>
          <w:vertAlign w:val="baseline"/>
        </w:rPr>
        <w:t>degrees   EaSt  </w:t>
      </w:r>
      <w:r>
        <w:rPr>
          <w:w w:val="105"/>
          <w:position w:val="5"/>
          <w:vertAlign w:val="baseline"/>
        </w:rPr>
        <w:t>1</w:t>
      </w:r>
      <w:r>
        <w:rPr>
          <w:w w:val="105"/>
          <w:vertAlign w:val="baseline"/>
        </w:rPr>
        <w:t>34</w:t>
      </w:r>
      <w:r>
        <w:rPr>
          <w:spacing w:val="2"/>
          <w:w w:val="105"/>
          <w:vertAlign w:val="baseline"/>
        </w:rPr>
        <w:t> </w:t>
      </w:r>
      <w:r>
        <w:rPr>
          <w:w w:val="105"/>
          <w:position w:val="2"/>
          <w:vertAlign w:val="baseline"/>
        </w:rPr>
        <w:t>feet,</w:t>
      </w:r>
    </w:p>
    <w:p>
      <w:pPr>
        <w:pStyle w:val="Heading2"/>
        <w:spacing w:line="291" w:lineRule="exact"/>
        <w:ind w:left="656"/>
      </w:pPr>
      <w:r>
        <w:rPr/>
        <w:t>thence  running  South  </w:t>
      </w:r>
      <w:r>
        <w:rPr>
          <w:position w:val="-4"/>
        </w:rPr>
        <w:t>3›  </w:t>
      </w:r>
      <w:r>
        <w:rPr/>
        <w:t>degrees West Who  feet</w:t>
      </w:r>
      <w:r>
        <w:rPr>
          <w:spacing w:val="3"/>
        </w:rPr>
        <w:t> </w:t>
      </w:r>
      <w:r>
        <w:rPr/>
        <w:t>parallel</w:t>
      </w:r>
    </w:p>
    <w:p>
      <w:pPr>
        <w:spacing w:after="0" w:line="291" w:lineRule="exact"/>
        <w:sectPr>
          <w:pgSz w:w="8620" w:h="12960"/>
          <w:pgMar w:top="560" w:bottom="280" w:left="1080" w:right="1000"/>
        </w:sectPr>
      </w:pPr>
    </w:p>
    <w:p>
      <w:pPr>
        <w:tabs>
          <w:tab w:pos="1757" w:val="left" w:leader="none"/>
        </w:tabs>
        <w:spacing w:before="71"/>
        <w:ind w:left="162" w:right="0" w:firstLine="0"/>
        <w:jc w:val="both"/>
        <w:rPr>
          <w:sz w:val="21"/>
        </w:rPr>
      </w:pPr>
      <w:r>
        <w:rPr>
          <w:w w:val="110"/>
          <w:position w:val="1"/>
          <w:sz w:val="21"/>
        </w:rPr>
        <w:t>3d</w:t>
        <w:tab/>
      </w:r>
      <w:r>
        <w:rPr>
          <w:w w:val="110"/>
          <w:sz w:val="21"/>
        </w:rPr>
        <w:t>LIBERIAN LAW</w:t>
      </w:r>
      <w:r>
        <w:rPr>
          <w:spacing w:val="8"/>
          <w:w w:val="110"/>
          <w:sz w:val="21"/>
        </w:rPr>
        <w:t> </w:t>
      </w:r>
      <w:r>
        <w:rPr>
          <w:w w:val="110"/>
          <w:sz w:val="21"/>
        </w:rPr>
        <w:t>REPORTS</w:t>
      </w:r>
    </w:p>
    <w:p>
      <w:pPr>
        <w:pStyle w:val="Heading1"/>
        <w:spacing w:line="232" w:lineRule="auto" w:before="122"/>
        <w:ind w:left="530" w:right="294" w:firstLine="2"/>
      </w:pPr>
      <w:r>
        <w:rPr>
          <w:w w:val="105"/>
        </w:rPr>
        <w:t>with the new Bushrod Island Motor Road to the place of beginning and containing 3 lots.”</w:t>
      </w:r>
    </w:p>
    <w:p>
      <w:pPr>
        <w:spacing w:line="237" w:lineRule="auto" w:before="0"/>
        <w:ind w:left="161" w:right="293" w:firstLine="253"/>
        <w:jc w:val="both"/>
        <w:rPr>
          <w:sz w:val="25"/>
        </w:rPr>
      </w:pPr>
      <w:r>
        <w:rPr>
          <w:sz w:val="25"/>
        </w:rPr>
        <w:t>For ten years she held the property covered by this description under leasehold. There is no evidence  of another  deed  for  any  additional   property  leased   or</w:t>
      </w:r>
      <w:r>
        <w:rPr>
          <w:spacing w:val="4"/>
          <w:sz w:val="25"/>
        </w:rPr>
        <w:t> </w:t>
      </w:r>
      <w:r>
        <w:rPr>
          <w:sz w:val="25"/>
        </w:rPr>
        <w:t>sold</w:t>
      </w:r>
    </w:p>
    <w:p>
      <w:pPr>
        <w:spacing w:line="216" w:lineRule="auto" w:before="22"/>
        <w:ind w:left="148" w:right="303" w:firstLine="19"/>
        <w:jc w:val="both"/>
        <w:rPr>
          <w:sz w:val="25"/>
        </w:rPr>
      </w:pPr>
      <w:r>
        <w:rPr>
          <w:sz w:val="25"/>
        </w:rPr>
        <w:t>to her in the area during this period ; yet  in  </w:t>
      </w:r>
      <w:r>
        <w:rPr>
          <w:spacing w:val="2"/>
          <w:sz w:val="25"/>
        </w:rPr>
        <w:t>1</w:t>
      </w:r>
      <w:r>
        <w:rPr>
          <w:spacing w:val="2"/>
          <w:position w:val="-3"/>
          <w:sz w:val="25"/>
        </w:rPr>
        <w:t>96  </w:t>
      </w:r>
      <w:r>
        <w:rPr>
          <w:position w:val="-3"/>
          <w:sz w:val="25"/>
        </w:rPr>
        <w:t>.  </w:t>
      </w:r>
      <w:r>
        <w:rPr>
          <w:sz w:val="25"/>
        </w:rPr>
        <w:t>when she decided to bring this action against Salami Brothers, claiming  the lot  which  they  had  taken  by lease from</w:t>
      </w:r>
      <w:r>
        <w:rPr>
          <w:spacing w:val="33"/>
          <w:sz w:val="25"/>
        </w:rPr>
        <w:t> </w:t>
      </w:r>
      <w:r>
        <w:rPr>
          <w:sz w:val="25"/>
        </w:rPr>
        <w:t>Mr.</w:t>
      </w:r>
    </w:p>
    <w:p>
      <w:pPr>
        <w:spacing w:line="235" w:lineRule="auto" w:before="0"/>
        <w:ind w:left="152" w:right="294" w:hanging="4"/>
        <w:jc w:val="both"/>
        <w:rPr>
          <w:sz w:val="25"/>
        </w:rPr>
      </w:pPr>
      <w:r>
        <w:rPr>
          <w:sz w:val="25"/>
        </w:rPr>
        <w:t>Tolbert to be part of her five and  one-half  lots,  her property had increased by more than one lot. It would appear that, because of the contentions which arose at the time, the people of  Via Town,  as lessors  to  her,  as  well as to Mr. Tolbert, had her five and one-half lots resur- veyed. When this was done, it was discovered  that, although she had leased only five and one-half lots from them in </w:t>
      </w:r>
      <w:r>
        <w:rPr>
          <w:b/>
          <w:position w:val="2"/>
          <w:sz w:val="25"/>
        </w:rPr>
        <w:t>1 </w:t>
      </w:r>
      <w:r>
        <w:rPr>
          <w:b/>
          <w:spacing w:val="4"/>
          <w:position w:val="-3"/>
          <w:sz w:val="25"/>
        </w:rPr>
        <w:t>9</w:t>
      </w:r>
      <w:r>
        <w:rPr>
          <w:b/>
          <w:spacing w:val="4"/>
          <w:sz w:val="25"/>
        </w:rPr>
        <w:t>30, </w:t>
      </w:r>
      <w:r>
        <w:rPr>
          <w:sz w:val="25"/>
        </w:rPr>
        <w:t>she was now laying claim to six and 64  I</w:t>
      </w:r>
      <w:r>
        <w:rPr>
          <w:spacing w:val="-42"/>
          <w:sz w:val="25"/>
        </w:rPr>
        <w:t> </w:t>
      </w:r>
      <w:r>
        <w:rPr>
          <w:sz w:val="25"/>
        </w:rPr>
        <w:t>OO</w:t>
      </w:r>
    </w:p>
    <w:p>
      <w:pPr>
        <w:spacing w:line="252" w:lineRule="exact" w:before="0"/>
        <w:ind w:left="162" w:right="0" w:firstLine="0"/>
        <w:jc w:val="both"/>
        <w:rPr>
          <w:sz w:val="25"/>
        </w:rPr>
      </w:pPr>
      <w:r>
        <w:rPr>
          <w:sz w:val="25"/>
        </w:rPr>
        <w:t>lots in </w:t>
      </w:r>
      <w:r>
        <w:rPr>
          <w:spacing w:val="3"/>
          <w:position w:val="2"/>
          <w:sz w:val="25"/>
        </w:rPr>
        <w:t>1</w:t>
      </w:r>
      <w:r>
        <w:rPr>
          <w:spacing w:val="3"/>
          <w:position w:val="-2"/>
          <w:sz w:val="25"/>
        </w:rPr>
        <w:t>9         </w:t>
      </w:r>
      <w:r>
        <w:rPr>
          <w:sz w:val="25"/>
        </w:rPr>
        <w:t>I </w:t>
      </w:r>
      <w:r>
        <w:rPr>
          <w:sz w:val="25"/>
          <w:vertAlign w:val="subscript"/>
        </w:rPr>
        <w:t>ll</w:t>
      </w:r>
      <w:r>
        <w:rPr>
          <w:spacing w:val="62"/>
          <w:sz w:val="25"/>
          <w:vertAlign w:val="baseline"/>
        </w:rPr>
        <w:t> </w:t>
      </w:r>
      <w:r>
        <w:rPr>
          <w:sz w:val="25"/>
          <w:vertAlign w:val="baseline"/>
        </w:rPr>
        <w:t>other  words,  her property  had</w:t>
      </w:r>
      <w:r>
        <w:rPr>
          <w:spacing w:val="-16"/>
          <w:sz w:val="25"/>
          <w:vertAlign w:val="baseline"/>
        </w:rPr>
        <w:t> </w:t>
      </w:r>
      <w:r>
        <w:rPr>
          <w:sz w:val="25"/>
          <w:vertAlign w:val="baseline"/>
        </w:rPr>
        <w:t>increased</w:t>
      </w:r>
    </w:p>
    <w:p>
      <w:pPr>
        <w:spacing w:line="235" w:lineRule="auto" w:before="0"/>
        <w:ind w:left="163" w:right="297" w:hanging="1"/>
        <w:jc w:val="both"/>
        <w:rPr>
          <w:sz w:val="25"/>
        </w:rPr>
      </w:pPr>
      <w:r>
        <w:rPr>
          <w:sz w:val="25"/>
        </w:rPr>
        <w:t>in ten years by a little more than one town lot. How this could have been possible was never  explained,  even though we made every effort during  the  arguments  to  have her counsel give us some light on this</w:t>
      </w:r>
      <w:r>
        <w:rPr>
          <w:spacing w:val="44"/>
          <w:sz w:val="25"/>
        </w:rPr>
        <w:t> </w:t>
      </w:r>
      <w:r>
        <w:rPr>
          <w:sz w:val="25"/>
        </w:rPr>
        <w:t>problem.</w:t>
      </w:r>
    </w:p>
    <w:p>
      <w:pPr>
        <w:spacing w:line="196" w:lineRule="auto" w:before="0"/>
        <w:ind w:left="159" w:right="306" w:firstLine="256"/>
        <w:jc w:val="both"/>
        <w:rPr>
          <w:sz w:val="25"/>
        </w:rPr>
      </w:pPr>
      <w:r>
        <w:rPr>
          <w:sz w:val="25"/>
        </w:rPr>
        <w:t>Moreover, in </w:t>
      </w:r>
      <w:r>
        <w:rPr>
          <w:position w:val="4"/>
          <w:sz w:val="25"/>
        </w:rPr>
        <w:t>I </w:t>
      </w:r>
      <w:r>
        <w:rPr>
          <w:position w:val="-1"/>
          <w:sz w:val="25"/>
        </w:rPr>
        <w:t>9f </w:t>
      </w:r>
      <w:r>
        <w:rPr>
          <w:position w:val="-4"/>
          <w:sz w:val="25"/>
        </w:rPr>
        <w:t>. </w:t>
      </w:r>
      <w:r>
        <w:rPr>
          <w:sz w:val="25"/>
        </w:rPr>
        <w:t>when she surveyed the five and one- half   lots  for  the  purpose  of   concluding   the  contract</w:t>
      </w:r>
      <w:r>
        <w:rPr>
          <w:spacing w:val="10"/>
          <w:sz w:val="25"/>
        </w:rPr>
        <w:t> </w:t>
      </w:r>
      <w:r>
        <w:rPr>
          <w:sz w:val="25"/>
        </w:rPr>
        <w:t>of</w:t>
      </w:r>
    </w:p>
    <w:p>
      <w:pPr>
        <w:spacing w:line="232" w:lineRule="auto" w:before="0"/>
        <w:ind w:left="159" w:right="290" w:hanging="2"/>
        <w:jc w:val="both"/>
        <w:rPr>
          <w:sz w:val="25"/>
        </w:rPr>
      </w:pPr>
      <w:r>
        <w:rPr>
          <w:sz w:val="25"/>
        </w:rPr>
        <w:t>lease with her lessors, the survey of her property had commenced at one starting point, as can be seen from the metes and bounds quoted above ; whereas, when this</w:t>
      </w:r>
      <w:r>
        <w:rPr>
          <w:spacing w:val="57"/>
          <w:sz w:val="25"/>
        </w:rPr>
        <w:t> </w:t>
      </w:r>
      <w:r>
        <w:rPr>
          <w:sz w:val="25"/>
        </w:rPr>
        <w:t>action</w:t>
      </w:r>
    </w:p>
    <w:p>
      <w:pPr>
        <w:spacing w:line="216" w:lineRule="auto" w:before="10"/>
        <w:ind w:left="168" w:right="296" w:hanging="9"/>
        <w:jc w:val="both"/>
        <w:rPr>
          <w:sz w:val="25"/>
        </w:rPr>
      </w:pPr>
      <w:r>
        <w:rPr>
          <w:sz w:val="25"/>
        </w:rPr>
        <w:t>was filed ten years later in </w:t>
      </w:r>
      <w:r>
        <w:rPr>
          <w:spacing w:val="2"/>
          <w:sz w:val="25"/>
        </w:rPr>
        <w:t>1</w:t>
      </w:r>
      <w:r>
        <w:rPr>
          <w:spacing w:val="2"/>
          <w:position w:val="-4"/>
          <w:sz w:val="25"/>
        </w:rPr>
        <w:t>9* </w:t>
      </w:r>
      <w:r>
        <w:rPr>
          <w:sz w:val="25"/>
        </w:rPr>
        <w:t>, she elected to commence the survey at another starting point,  different  from  that used  for  the  first survey.    This  was  another  point</w:t>
      </w:r>
      <w:r>
        <w:rPr>
          <w:spacing w:val="14"/>
          <w:sz w:val="25"/>
        </w:rPr>
        <w:t> </w:t>
      </w:r>
      <w:r>
        <w:rPr>
          <w:sz w:val="25"/>
        </w:rPr>
        <w:t>which</w:t>
      </w:r>
    </w:p>
    <w:p>
      <w:pPr>
        <w:spacing w:line="237" w:lineRule="auto" w:before="2"/>
        <w:ind w:left="173" w:right="280" w:hanging="5"/>
        <w:jc w:val="both"/>
        <w:rPr>
          <w:sz w:val="25"/>
        </w:rPr>
      </w:pPr>
      <w:r>
        <w:rPr>
          <w:sz w:val="25"/>
        </w:rPr>
        <w:t>we could not get her counsel to explain during the argu- ments. The appellants have not only questioned the regularity  of   this  procedure,   but  have  alleged   that,</w:t>
      </w:r>
      <w:r>
        <w:rPr>
          <w:spacing w:val="10"/>
          <w:sz w:val="25"/>
        </w:rPr>
        <w:t> </w:t>
      </w:r>
      <w:r>
        <w:rPr>
          <w:sz w:val="25"/>
        </w:rPr>
        <w:t>had</w:t>
      </w:r>
    </w:p>
    <w:p>
      <w:pPr>
        <w:spacing w:line="216" w:lineRule="auto" w:before="17"/>
        <w:ind w:left="163" w:right="287" w:firstLine="14"/>
        <w:jc w:val="both"/>
        <w:rPr>
          <w:sz w:val="25"/>
        </w:rPr>
      </w:pPr>
      <w:r>
        <w:rPr>
          <w:sz w:val="25"/>
        </w:rPr>
        <w:t>the </w:t>
      </w:r>
      <w:r>
        <w:rPr>
          <w:position w:val="1"/>
          <w:sz w:val="25"/>
        </w:rPr>
        <w:t>I </w:t>
      </w:r>
      <w:r>
        <w:rPr>
          <w:spacing w:val="-3"/>
          <w:position w:val="-4"/>
          <w:sz w:val="25"/>
        </w:rPr>
        <w:t>9*</w:t>
      </w:r>
      <w:r>
        <w:rPr>
          <w:spacing w:val="-3"/>
          <w:sz w:val="25"/>
        </w:rPr>
        <w:t>o </w:t>
      </w:r>
      <w:r>
        <w:rPr>
          <w:sz w:val="25"/>
        </w:rPr>
        <w:t>survey commenced at  the  same  starting  point she had used in </w:t>
      </w:r>
      <w:r>
        <w:rPr>
          <w:position w:val="-3"/>
          <w:sz w:val="25"/>
        </w:rPr>
        <w:t>'9f </w:t>
      </w:r>
      <w:r>
        <w:rPr>
          <w:sz w:val="25"/>
        </w:rPr>
        <w:t>O, the one extra lot she now laid  claim to, and which she had previously recognized as Mr. Tolbert’s, could not have fallen within  the boundaries  of her  leased  property.    They  contend  that  proof  of  this</w:t>
      </w:r>
      <w:r>
        <w:rPr>
          <w:spacing w:val="57"/>
          <w:sz w:val="25"/>
        </w:rPr>
        <w:t> </w:t>
      </w:r>
      <w:r>
        <w:rPr>
          <w:sz w:val="25"/>
        </w:rPr>
        <w:t>is</w:t>
      </w:r>
    </w:p>
    <w:p>
      <w:pPr>
        <w:spacing w:after="0" w:line="216" w:lineRule="auto"/>
        <w:jc w:val="both"/>
        <w:rPr>
          <w:sz w:val="25"/>
        </w:rPr>
        <w:sectPr>
          <w:pgSz w:w="8620" w:h="12960"/>
          <w:pgMar w:top="500" w:bottom="280" w:left="1080" w:right="1000"/>
        </w:sectPr>
      </w:pPr>
    </w:p>
    <w:p>
      <w:pPr>
        <w:tabs>
          <w:tab w:pos="6399" w:val="right" w:leader="none"/>
        </w:tabs>
        <w:spacing w:before="68"/>
        <w:ind w:left="1896" w:right="0" w:firstLine="0"/>
        <w:jc w:val="left"/>
        <w:rPr>
          <w:sz w:val="21"/>
        </w:rPr>
      </w:pPr>
      <w:r>
        <w:rPr>
          <w:w w:val="110"/>
          <w:sz w:val="21"/>
        </w:rPr>
        <w:t>LIBERIAN</w:t>
      </w:r>
      <w:r>
        <w:rPr>
          <w:spacing w:val="4"/>
          <w:w w:val="110"/>
          <w:sz w:val="21"/>
        </w:rPr>
        <w:t> </w:t>
      </w:r>
      <w:r>
        <w:rPr>
          <w:w w:val="110"/>
          <w:sz w:val="21"/>
        </w:rPr>
        <w:t>LAW</w:t>
      </w:r>
      <w:r>
        <w:rPr>
          <w:spacing w:val="54"/>
          <w:w w:val="110"/>
          <w:sz w:val="21"/>
        </w:rPr>
        <w:t> </w:t>
      </w:r>
      <w:r>
        <w:rPr>
          <w:w w:val="110"/>
          <w:sz w:val="21"/>
        </w:rPr>
        <w:t>REPORTS</w:t>
        <w:tab/>
        <w:t>37</w:t>
      </w:r>
    </w:p>
    <w:p>
      <w:pPr>
        <w:pStyle w:val="BodyText"/>
        <w:spacing w:line="252" w:lineRule="auto" w:before="129"/>
        <w:ind w:left="293" w:right="149" w:firstLine="4"/>
      </w:pPr>
      <w:r>
        <w:rPr>
          <w:w w:val="110"/>
        </w:rPr>
        <w:t>shown in the </w:t>
      </w:r>
      <w:r>
        <w:rPr>
          <w:spacing w:val="4"/>
          <w:w w:val="110"/>
        </w:rPr>
        <w:t>Iact </w:t>
      </w:r>
      <w:r>
        <w:rPr>
          <w:w w:val="110"/>
        </w:rPr>
        <w:t>that, whereas, in i pro, she had con- cluded a lease agreement which gave her only five and one-half lots, her lessors have discovered by resurvey that she now claims more than one lot  over  and  above what she is entitled to under the terms of the</w:t>
      </w:r>
      <w:r>
        <w:rPr>
          <w:spacing w:val="30"/>
          <w:w w:val="110"/>
        </w:rPr>
        <w:t> </w:t>
      </w:r>
      <w:r>
        <w:rPr>
          <w:w w:val="110"/>
        </w:rPr>
        <w:t>contract.</w:t>
      </w:r>
    </w:p>
    <w:p>
      <w:pPr>
        <w:pStyle w:val="BodyText"/>
        <w:spacing w:line="254" w:lineRule="auto" w:before="4"/>
        <w:ind w:left="297" w:right="138" w:firstLine="257"/>
      </w:pPr>
      <w:r>
        <w:rPr>
          <w:w w:val="110"/>
        </w:rPr>
        <w:t>Considering the question of the change in starting point of the i p6o survey of the appellee’s five and one-half lots, we have held that it was  </w:t>
      </w:r>
      <w:r>
        <w:rPr>
          <w:spacing w:val="2"/>
          <w:w w:val="110"/>
        </w:rPr>
        <w:t>irregular  </w:t>
      </w:r>
      <w:r>
        <w:rPr>
          <w:w w:val="110"/>
        </w:rPr>
        <w:t>for  her to have  begun at a different point from the original starting point unless </w:t>
      </w:r>
      <w:r>
        <w:rPr>
          <w:w w:val="110"/>
          <w:sz w:val="24"/>
        </w:rPr>
        <w:t>she could have shown that point to have been lost. She </w:t>
      </w:r>
      <w:r>
        <w:rPr>
          <w:w w:val="110"/>
        </w:rPr>
        <w:t>has not made this contention, but has argued that she could have started at any point so long as she took in the quantity of land in the area covered by her lease agreement. This contention crumbles when we consider that the resurvey reveals that she now claims more land than was leased to her.   The law requires that, as </w:t>
      </w:r>
      <w:r>
        <w:rPr>
          <w:spacing w:val="6"/>
          <w:w w:val="110"/>
        </w:rPr>
        <w:t>Iar  </w:t>
      </w:r>
      <w:r>
        <w:rPr>
          <w:w w:val="110"/>
        </w:rPr>
        <w:t>as is humanly  possible, a resurvey of land shou ld start at the same point  and follow the same course as the original survey ; that  is to say, where there is no difficulty in following the original lines of the previous</w:t>
      </w:r>
      <w:r>
        <w:rPr>
          <w:spacing w:val="-15"/>
          <w:w w:val="110"/>
        </w:rPr>
        <w:t> </w:t>
      </w:r>
      <w:r>
        <w:rPr>
          <w:w w:val="110"/>
        </w:rPr>
        <w:t>survey.</w:t>
      </w:r>
    </w:p>
    <w:p>
      <w:pPr>
        <w:spacing w:line="252" w:lineRule="auto" w:before="0"/>
        <w:ind w:left="670" w:right="138" w:firstLine="249"/>
        <w:jc w:val="both"/>
        <w:rPr>
          <w:i/>
          <w:sz w:val="23"/>
        </w:rPr>
      </w:pPr>
      <w:r>
        <w:rPr>
          <w:w w:val="105"/>
          <w:sz w:val="24"/>
        </w:rPr>
        <w:t>“Where the lines of a survey  have  been  run,  and </w:t>
      </w:r>
      <w:r>
        <w:rPr>
          <w:w w:val="105"/>
          <w:sz w:val="23"/>
        </w:rPr>
        <w:t>can</w:t>
      </w:r>
      <w:r>
        <w:rPr>
          <w:spacing w:val="60"/>
          <w:w w:val="105"/>
          <w:sz w:val="23"/>
        </w:rPr>
        <w:t> </w:t>
      </w:r>
      <w:r>
        <w:rPr>
          <w:w w:val="105"/>
          <w:sz w:val="23"/>
        </w:rPr>
        <w:t>be  found,  they  constitute  the  true  boundaries which must not be departed from or  made  to  yield  to any less certain and definite matter of description or identity.” CYC. </w:t>
      </w:r>
      <w:r>
        <w:rPr>
          <w:sz w:val="23"/>
        </w:rPr>
        <w:t>Q it</w:t>
      </w:r>
      <w:r>
        <w:rPr>
          <w:spacing w:val="19"/>
          <w:sz w:val="23"/>
        </w:rPr>
        <w:t> </w:t>
      </w:r>
      <w:r>
        <w:rPr>
          <w:i/>
          <w:w w:val="105"/>
          <w:sz w:val="23"/>
        </w:rPr>
        <w:t>Boundaries.</w:t>
      </w:r>
    </w:p>
    <w:p>
      <w:pPr>
        <w:spacing w:line="254" w:lineRule="auto" w:before="0"/>
        <w:ind w:left="680" w:right="155" w:firstLine="243"/>
        <w:jc w:val="left"/>
        <w:rPr>
          <w:i/>
          <w:sz w:val="23"/>
        </w:rPr>
      </w:pPr>
      <w:r>
        <w:rPr>
          <w:w w:val="110"/>
          <w:sz w:val="24"/>
        </w:rPr>
        <w:t>“Recognition of, and acquiescence in, a line as the true boundary line of one's land, not induced by mis- </w:t>
      </w:r>
      <w:r>
        <w:rPr>
          <w:w w:val="110"/>
          <w:sz w:val="23"/>
        </w:rPr>
        <w:t>take, and continued through a considerable period of time, affords strong, if not conclusive,  evidence  that the line so recognized is in </w:t>
      </w:r>
      <w:r>
        <w:rPr>
          <w:spacing w:val="3"/>
          <w:w w:val="110"/>
          <w:sz w:val="23"/>
        </w:rPr>
        <w:t>Iact </w:t>
      </w:r>
      <w:r>
        <w:rPr>
          <w:w w:val="110"/>
          <w:sz w:val="23"/>
        </w:rPr>
        <w:t>the true line, but a mere license or passive acquiescence on the part of a land- </w:t>
      </w:r>
      <w:r>
        <w:rPr>
          <w:w w:val="110"/>
          <w:sz w:val="24"/>
        </w:rPr>
        <w:t>owner in an encroachment by his adjoiner will not conclude him ; and where a line is recognized and </w:t>
      </w:r>
      <w:r>
        <w:rPr>
          <w:w w:val="110"/>
          <w:sz w:val="23"/>
        </w:rPr>
        <w:t>acquiesced in though a mutual mistake the parties will not be esto pped to  assert  the  true  division  line.” CYC. </w:t>
      </w:r>
      <w:r>
        <w:rPr>
          <w:spacing w:val="3"/>
          <w:w w:val="110"/>
          <w:position w:val="-2"/>
          <w:sz w:val="23"/>
        </w:rPr>
        <w:t>9W-94 </w:t>
      </w:r>
      <w:r>
        <w:rPr>
          <w:w w:val="110"/>
          <w:sz w:val="23"/>
        </w:rPr>
        <w:t>i </w:t>
      </w:r>
      <w:r>
        <w:rPr>
          <w:i/>
          <w:spacing w:val="6"/>
          <w:w w:val="110"/>
          <w:sz w:val="23"/>
        </w:rPr>
        <w:t>Donndari</w:t>
      </w:r>
      <w:r>
        <w:rPr>
          <w:i/>
          <w:spacing w:val="-53"/>
          <w:w w:val="110"/>
          <w:sz w:val="23"/>
        </w:rPr>
        <w:t> </w:t>
      </w:r>
      <w:r>
        <w:rPr>
          <w:i/>
          <w:w w:val="110"/>
          <w:sz w:val="23"/>
        </w:rPr>
        <w:t>es.</w:t>
      </w:r>
    </w:p>
    <w:p>
      <w:pPr>
        <w:pStyle w:val="Heading2"/>
        <w:spacing w:line="229" w:lineRule="exact"/>
        <w:ind w:left="943"/>
        <w:jc w:val="left"/>
      </w:pPr>
      <w:r>
        <w:rPr>
          <w:w w:val="105"/>
        </w:rPr>
        <w:t>“The courts are divided in their opinions as to the</w:t>
      </w:r>
    </w:p>
    <w:p>
      <w:pPr>
        <w:spacing w:after="0" w:line="229" w:lineRule="exact"/>
        <w:jc w:val="left"/>
        <w:sectPr>
          <w:pgSz w:w="8620" w:h="12960"/>
          <w:pgMar w:top="580" w:bottom="280" w:left="1080" w:right="1000"/>
        </w:sectPr>
      </w:pPr>
    </w:p>
    <w:p>
      <w:pPr>
        <w:tabs>
          <w:tab w:pos="1795" w:val="left" w:leader="none"/>
        </w:tabs>
        <w:spacing w:before="78"/>
        <w:ind w:left="209" w:right="0" w:firstLine="0"/>
        <w:jc w:val="both"/>
        <w:rPr>
          <w:sz w:val="21"/>
        </w:rPr>
      </w:pPr>
      <w:r>
        <w:rPr>
          <w:w w:val="110"/>
          <w:position w:val="1"/>
          <w:sz w:val="22"/>
        </w:rPr>
        <w:t>J8</w:t>
        <w:tab/>
      </w:r>
      <w:r>
        <w:rPr>
          <w:w w:val="110"/>
          <w:sz w:val="21"/>
        </w:rPr>
        <w:t>LIBERIAN LAW</w:t>
      </w:r>
      <w:r>
        <w:rPr>
          <w:spacing w:val="6"/>
          <w:w w:val="110"/>
          <w:sz w:val="21"/>
        </w:rPr>
        <w:t> </w:t>
      </w:r>
      <w:r>
        <w:rPr>
          <w:w w:val="110"/>
          <w:sz w:val="21"/>
        </w:rPr>
        <w:t>REPORTS</w:t>
      </w:r>
    </w:p>
    <w:p>
      <w:pPr>
        <w:pStyle w:val="BodyText"/>
        <w:spacing w:line="254" w:lineRule="auto" w:before="138"/>
        <w:ind w:left="546" w:right="279" w:firstLine="6"/>
      </w:pPr>
      <w:r>
        <w:rPr>
          <w:w w:val="110"/>
        </w:rPr>
        <w:t>necessity of continued acquiescence of both parties following the execution of the agreement, some with apparent logic, denying the necessity, but the majority directly or impliedly requiring such acquiescence.</w:t>
      </w:r>
    </w:p>
    <w:p>
      <w:pPr>
        <w:pStyle w:val="BodyText"/>
        <w:spacing w:line="252" w:lineRule="auto" w:before="2"/>
        <w:ind w:left="526" w:right="291" w:firstLine="327"/>
      </w:pPr>
      <w:r>
        <w:rPr>
          <w:w w:val="110"/>
        </w:rPr>
        <w:t>. Just how long a period of acquiescence is n eces- sary to conclude the parties when  the statutory  period is not required is a question which cannot be answered with exactness. Possession for  the statutory period  is, of course, sufficient, whatever this may be, and periods of eighteen to twenty years, fif teen years, ten years, and </w:t>
      </w:r>
      <w:r>
        <w:rPr>
          <w:spacing w:val="-1"/>
          <w:w w:val="103"/>
        </w:rPr>
        <w:t>eve</w:t>
      </w:r>
      <w:r>
        <w:rPr>
          <w:w w:val="103"/>
        </w:rPr>
        <w:t>n</w:t>
      </w:r>
      <w:r>
        <w:rPr/>
        <w:t> </w:t>
      </w:r>
      <w:r>
        <w:rPr>
          <w:spacing w:val="-13"/>
        </w:rPr>
        <w:t> </w:t>
      </w:r>
      <w:r>
        <w:rPr>
          <w:spacing w:val="-1"/>
          <w:w w:val="107"/>
        </w:rPr>
        <w:t>si</w:t>
      </w:r>
      <w:r>
        <w:rPr>
          <w:w w:val="107"/>
        </w:rPr>
        <w:t>x</w:t>
      </w:r>
      <w:r>
        <w:rPr/>
        <w:t> </w:t>
      </w:r>
      <w:r>
        <w:rPr>
          <w:spacing w:val="-22"/>
        </w:rPr>
        <w:t> </w:t>
      </w:r>
      <w:r>
        <w:rPr>
          <w:spacing w:val="-1"/>
          <w:w w:val="109"/>
        </w:rPr>
        <w:t>month</w:t>
      </w:r>
      <w:r>
        <w:rPr>
          <w:w w:val="109"/>
        </w:rPr>
        <w:t>s</w:t>
      </w:r>
      <w:r>
        <w:rPr/>
        <w:t> </w:t>
      </w:r>
      <w:r>
        <w:rPr>
          <w:spacing w:val="-5"/>
        </w:rPr>
        <w:t> </w:t>
      </w:r>
      <w:r>
        <w:rPr>
          <w:w w:val="109"/>
        </w:rPr>
        <w:t>ha</w:t>
      </w:r>
      <w:r>
        <w:rPr>
          <w:spacing w:val="-23"/>
        </w:rPr>
        <w:t> </w:t>
      </w:r>
      <w:r>
        <w:rPr>
          <w:spacing w:val="-1"/>
          <w:w w:val="39"/>
          <w:position w:val="1"/>
        </w:rPr>
        <w:t>A</w:t>
      </w:r>
      <w:r>
        <w:rPr>
          <w:spacing w:val="11"/>
          <w:w w:val="39"/>
          <w:position w:val="1"/>
        </w:rPr>
        <w:t>r</w:t>
      </w:r>
      <w:r>
        <w:rPr>
          <w:w w:val="96"/>
          <w:position w:val="-2"/>
        </w:rPr>
        <w:t>e</w:t>
      </w:r>
      <w:r>
        <w:rPr>
          <w:position w:val="-2"/>
        </w:rPr>
        <w:t> </w:t>
      </w:r>
      <w:r>
        <w:rPr>
          <w:spacing w:val="-9"/>
          <w:position w:val="-2"/>
        </w:rPr>
        <w:t> </w:t>
      </w:r>
      <w:r>
        <w:rPr>
          <w:w w:val="102"/>
        </w:rPr>
        <w:t>been</w:t>
      </w:r>
      <w:r>
        <w:rPr/>
        <w:t> </w:t>
      </w:r>
      <w:r>
        <w:rPr>
          <w:spacing w:val="-4"/>
        </w:rPr>
        <w:t> </w:t>
      </w:r>
      <w:r>
        <w:rPr>
          <w:w w:val="110"/>
        </w:rPr>
        <w:t>held</w:t>
      </w:r>
      <w:r>
        <w:rPr/>
        <w:t> </w:t>
      </w:r>
      <w:r>
        <w:rPr>
          <w:spacing w:val="-8"/>
        </w:rPr>
        <w:t> </w:t>
      </w:r>
      <w:r>
        <w:rPr>
          <w:spacing w:val="-1"/>
          <w:w w:val="105"/>
        </w:rPr>
        <w:t>sufficien</w:t>
      </w:r>
      <w:r>
        <w:rPr>
          <w:w w:val="105"/>
        </w:rPr>
        <w:t>t</w:t>
      </w:r>
      <w:r>
        <w:rPr/>
        <w:t> </w:t>
      </w:r>
      <w:r>
        <w:rPr>
          <w:spacing w:val="10"/>
        </w:rPr>
        <w:t> </w:t>
      </w:r>
      <w:r>
        <w:rPr>
          <w:spacing w:val="-1"/>
          <w:w w:val="99"/>
        </w:rPr>
        <w:t>t</w:t>
      </w:r>
      <w:r>
        <w:rPr>
          <w:w w:val="99"/>
        </w:rPr>
        <w:t>o</w:t>
      </w:r>
      <w:r>
        <w:rPr/>
        <w:t> </w:t>
      </w:r>
      <w:r>
        <w:rPr>
          <w:spacing w:val="-13"/>
        </w:rPr>
        <w:t> </w:t>
      </w:r>
      <w:r>
        <w:rPr>
          <w:spacing w:val="-1"/>
          <w:w w:val="109"/>
        </w:rPr>
        <w:t>establish </w:t>
      </w:r>
      <w:r>
        <w:rPr>
          <w:w w:val="110"/>
        </w:rPr>
        <w:t>a boundary by acquiescence.  On  the  other  hand,  it has been held that acquiescence for only four or five years is insufficient for such purpose.” 8 AM. JUR.  </w:t>
      </w:r>
      <w:r>
        <w:rPr>
          <w:w w:val="110"/>
          <w:position w:val="-3"/>
        </w:rPr>
        <w:t>799- </w:t>
      </w:r>
      <w:r>
        <w:rPr>
          <w:w w:val="110"/>
        </w:rPr>
        <w:t>oo </w:t>
      </w:r>
      <w:r>
        <w:rPr>
          <w:i/>
          <w:w w:val="110"/>
        </w:rPr>
        <w:t>Bo undari es </w:t>
      </w:r>
      <w:r>
        <w:rPr>
          <w:w w:val="110"/>
        </w:rPr>
        <w:t>§ /</w:t>
      </w:r>
      <w:r>
        <w:rPr>
          <w:spacing w:val="32"/>
          <w:w w:val="110"/>
        </w:rPr>
        <w:t> </w:t>
      </w:r>
      <w:r>
        <w:rPr>
          <w:w w:val="110"/>
        </w:rPr>
        <w:t>.</w:t>
      </w:r>
    </w:p>
    <w:p>
      <w:pPr>
        <w:pStyle w:val="BodyText"/>
        <w:spacing w:line="216" w:lineRule="exact"/>
        <w:ind w:left="423"/>
      </w:pPr>
      <w:r>
        <w:rPr>
          <w:w w:val="105"/>
        </w:rPr>
        <w:t>In this case, not only is there acquiescence, but there is</w:t>
      </w:r>
    </w:p>
    <w:p>
      <w:pPr>
        <w:pStyle w:val="BodyText"/>
        <w:spacing w:line="256" w:lineRule="auto" w:before="19"/>
        <w:ind w:left="154" w:right="296" w:firstLine="18"/>
      </w:pPr>
      <w:r>
        <w:rPr>
          <w:w w:val="110"/>
        </w:rPr>
        <w:t>also a written agreement recognizing the Tolbert bound- ary line. And if, by mere acquiescence, seven years were not sufficient to establish the appellants’ rights under the Tolbert agreement, then certainly the appellee’s written recognition must be admitted as being superior  to  any mere implied</w:t>
      </w:r>
      <w:r>
        <w:rPr>
          <w:spacing w:val="-3"/>
          <w:w w:val="110"/>
        </w:rPr>
        <w:t> </w:t>
      </w:r>
      <w:r>
        <w:rPr>
          <w:w w:val="110"/>
        </w:rPr>
        <w:t>acquiescence.</w:t>
      </w:r>
    </w:p>
    <w:p>
      <w:pPr>
        <w:pStyle w:val="BodyText"/>
        <w:spacing w:line="254" w:lineRule="auto"/>
        <w:ind w:left="157" w:right="299" w:firstLine="249"/>
        <w:rPr>
          <w:sz w:val="24"/>
        </w:rPr>
      </w:pPr>
      <w:r>
        <w:rPr>
          <w:w w:val="110"/>
        </w:rPr>
        <w:t>On argument before us, it was contended that most of issues raised in the appellants’ brief should have been con- sidered under the pleadings which had been dismissed by the judge who passed upon the points of’law. We would like to remark that, although the dismissal of a defen d- ant’s plead in gs places him on a bare d enial of the facts </w:t>
      </w:r>
      <w:r>
        <w:rPr>
          <w:w w:val="110"/>
          <w:sz w:val="24"/>
        </w:rPr>
        <w:t>alleged in the complaint, it does not deprive him of the </w:t>
      </w:r>
      <w:r>
        <w:rPr>
          <w:w w:val="110"/>
        </w:rPr>
        <w:t>right to cross-examine as to all egations contained in his adversary’s pleadings, or as to documents filed with those pleadings ; nor does it give the plaintiff exemption from proving all the essential allegations set forth in the com- plaint. The defendant’s restriction  to a  bare denial  does not necessarily decide a civil case in favor of the plaintiff. </w:t>
      </w:r>
      <w:r>
        <w:rPr>
          <w:w w:val="110"/>
          <w:sz w:val="24"/>
        </w:rPr>
        <w:t>In this case, the documents which were put in evidence, and which have shown the difference in the metes</w:t>
      </w:r>
      <w:r>
        <w:rPr>
          <w:spacing w:val="48"/>
          <w:w w:val="110"/>
          <w:sz w:val="24"/>
        </w:rPr>
        <w:t> </w:t>
      </w:r>
      <w:r>
        <w:rPr>
          <w:w w:val="110"/>
          <w:sz w:val="24"/>
        </w:rPr>
        <w:t>and</w:t>
      </w:r>
    </w:p>
    <w:p>
      <w:pPr>
        <w:spacing w:after="0" w:line="254" w:lineRule="auto"/>
        <w:rPr>
          <w:sz w:val="24"/>
        </w:rPr>
        <w:sectPr>
          <w:pgSz w:w="8620" w:h="12960"/>
          <w:pgMar w:top="460" w:bottom="280" w:left="1080" w:right="1000"/>
        </w:sectPr>
      </w:pPr>
    </w:p>
    <w:p>
      <w:pPr>
        <w:tabs>
          <w:tab w:pos="6348" w:val="right" w:leader="none"/>
        </w:tabs>
        <w:spacing w:before="72"/>
        <w:ind w:left="1848" w:right="0" w:firstLine="0"/>
        <w:jc w:val="left"/>
        <w:rPr>
          <w:sz w:val="21"/>
        </w:rPr>
      </w:pPr>
      <w:r>
        <w:rPr>
          <w:w w:val="110"/>
          <w:sz w:val="21"/>
        </w:rPr>
        <w:t>LIBERIAN</w:t>
      </w:r>
      <w:r>
        <w:rPr>
          <w:spacing w:val="5"/>
          <w:w w:val="110"/>
          <w:sz w:val="21"/>
        </w:rPr>
        <w:t> </w:t>
      </w:r>
      <w:r>
        <w:rPr>
          <w:w w:val="110"/>
          <w:sz w:val="21"/>
        </w:rPr>
        <w:t>LAW</w:t>
      </w:r>
      <w:r>
        <w:rPr>
          <w:spacing w:val="49"/>
          <w:w w:val="110"/>
          <w:sz w:val="21"/>
        </w:rPr>
        <w:t> </w:t>
      </w:r>
      <w:r>
        <w:rPr>
          <w:w w:val="110"/>
          <w:sz w:val="21"/>
        </w:rPr>
        <w:t>REPORTS</w:t>
        <w:tab/>
        <w:t>39</w:t>
      </w:r>
    </w:p>
    <w:p>
      <w:pPr>
        <w:spacing w:line="249" w:lineRule="auto" w:before="129"/>
        <w:ind w:left="253" w:right="180" w:firstLine="18"/>
        <w:jc w:val="both"/>
        <w:rPr>
          <w:sz w:val="23"/>
        </w:rPr>
      </w:pPr>
      <w:r>
        <w:rPr>
          <w:w w:val="110"/>
          <w:sz w:val="23"/>
        </w:rPr>
        <w:t>bounds of the two surveys of the appellee’s five and one- half lots, as well as showing the increase within  ten  years </w:t>
      </w:r>
      <w:r>
        <w:rPr>
          <w:w w:val="110"/>
          <w:sz w:val="24"/>
        </w:rPr>
        <w:t>of appellee’s leased property, and which acknowledged </w:t>
      </w:r>
      <w:r>
        <w:rPr>
          <w:w w:val="110"/>
          <w:sz w:val="23"/>
        </w:rPr>
        <w:t>M r. Tolbert’s right and recognized his one  lot leased  to </w:t>
      </w:r>
      <w:r>
        <w:rPr>
          <w:w w:val="110"/>
          <w:sz w:val="24"/>
        </w:rPr>
        <w:t>the appellants, were all brought into the case by the ap- </w:t>
      </w:r>
      <w:r>
        <w:rPr>
          <w:w w:val="110"/>
          <w:sz w:val="23"/>
        </w:rPr>
        <w:t>pellee herself. We are, therefore, of the opinion that the </w:t>
      </w:r>
      <w:r>
        <w:rPr>
          <w:w w:val="110"/>
          <w:sz w:val="24"/>
        </w:rPr>
        <w:t>appellants, though on bare denial, had every right to </w:t>
      </w:r>
      <w:r>
        <w:rPr>
          <w:w w:val="110"/>
          <w:sz w:val="23"/>
        </w:rPr>
        <w:t>cross-examine as to those documents, and to refer to tes- timony elicited in said cross-examination on the hearing. </w:t>
      </w:r>
      <w:r>
        <w:rPr>
          <w:w w:val="110"/>
          <w:sz w:val="24"/>
        </w:rPr>
        <w:t>We would hold this view even if the documents had been </w:t>
      </w:r>
      <w:r>
        <w:rPr>
          <w:w w:val="110"/>
          <w:sz w:val="23"/>
        </w:rPr>
        <w:t>brought into the record over the  appellants’  objections ; but such was not the</w:t>
      </w:r>
      <w:r>
        <w:rPr>
          <w:spacing w:val="25"/>
          <w:w w:val="110"/>
          <w:sz w:val="23"/>
        </w:rPr>
        <w:t> </w:t>
      </w:r>
      <w:r>
        <w:rPr>
          <w:w w:val="110"/>
          <w:sz w:val="23"/>
        </w:rPr>
        <w:t>case.</w:t>
      </w:r>
    </w:p>
    <w:p>
      <w:pPr>
        <w:pStyle w:val="BodyText"/>
        <w:spacing w:line="259" w:lineRule="auto" w:before="2"/>
        <w:ind w:left="278" w:right="193" w:firstLine="245"/>
      </w:pPr>
      <w:r>
        <w:rPr>
          <w:w w:val="110"/>
        </w:rPr>
        <w:t>In ejectment, the pla intiff must prove his ownership or right of possession so conclusively as to leave no doubt of the   superiority   of   his   rights  over  his  adversary’s.  </w:t>
      </w:r>
      <w:r>
        <w:rPr>
          <w:spacing w:val="17"/>
          <w:w w:val="110"/>
        </w:rPr>
        <w:t> </w:t>
      </w:r>
      <w:r>
        <w:rPr>
          <w:w w:val="110"/>
        </w:rPr>
        <w:t>In</w:t>
      </w:r>
    </w:p>
    <w:p>
      <w:pPr>
        <w:pStyle w:val="Heading1"/>
        <w:spacing w:line="308" w:lineRule="exact"/>
        <w:ind w:left="286"/>
      </w:pPr>
      <w:r>
        <w:rPr/>
        <w:t>Gemma  v. </w:t>
      </w:r>
      <w:r>
        <w:rPr>
          <w:i/>
        </w:rPr>
        <w:t>Street, </w:t>
      </w:r>
      <w:r>
        <w:rPr/>
        <w:t>i 2 L.L.R   </w:t>
      </w:r>
      <w:r>
        <w:rPr>
          <w:position w:val="-3"/>
        </w:rPr>
        <w:t>3f   . 3f9  ( </w:t>
      </w:r>
      <w:r>
        <w:rPr>
          <w:position w:val="-1"/>
        </w:rPr>
        <w:t>'9s  </w:t>
      </w:r>
      <w:r>
        <w:rPr>
          <w:position w:val="4"/>
        </w:rPr>
        <w:t>6) </w:t>
      </w:r>
      <w:r>
        <w:rPr/>
        <w:t>, Mr.</w:t>
      </w:r>
      <w:r>
        <w:rPr>
          <w:spacing w:val="33"/>
        </w:rPr>
        <w:t> </w:t>
      </w:r>
      <w:r>
        <w:rPr>
          <w:position w:val="3"/>
        </w:rPr>
        <w:t>Justice</w:t>
      </w:r>
    </w:p>
    <w:p>
      <w:pPr>
        <w:pStyle w:val="BodyText"/>
        <w:spacing w:line="247" w:lineRule="exact"/>
        <w:ind w:left="276"/>
      </w:pPr>
      <w:r>
        <w:rPr>
          <w:w w:val="115"/>
        </w:rPr>
        <w:t>Shannon, speaking for this Court, said:</w:t>
      </w:r>
    </w:p>
    <w:p>
      <w:pPr>
        <w:spacing w:line="254" w:lineRule="auto" w:before="5"/>
        <w:ind w:left="655" w:right="178" w:firstLine="230"/>
        <w:jc w:val="both"/>
        <w:rPr>
          <w:sz w:val="23"/>
        </w:rPr>
      </w:pPr>
      <w:r>
        <w:rPr>
          <w:w w:val="110"/>
          <w:sz w:val="24"/>
        </w:rPr>
        <w:t>“It is a principle in trials for ejectment, which has </w:t>
      </w:r>
      <w:r>
        <w:rPr>
          <w:w w:val="110"/>
          <w:sz w:val="23"/>
        </w:rPr>
        <w:t>been often enunciated by this Court, that plaintiff must recover upon the strength of his own  title and not on the weakness of his adversary. ”</w:t>
      </w:r>
    </w:p>
    <w:p>
      <w:pPr>
        <w:spacing w:line="249" w:lineRule="auto" w:before="0"/>
        <w:ind w:left="286" w:right="161" w:firstLine="246"/>
        <w:jc w:val="both"/>
        <w:rPr>
          <w:sz w:val="24"/>
        </w:rPr>
      </w:pPr>
      <w:r>
        <w:rPr>
          <w:w w:val="105"/>
          <w:sz w:val="23"/>
        </w:rPr>
        <w:t>Not only has it been established that the plaintiff rec- </w:t>
      </w:r>
      <w:r>
        <w:rPr>
          <w:w w:val="105"/>
          <w:sz w:val="24"/>
        </w:rPr>
        <w:t>ognized and acknowledged Mr. Tolbert’s leasehold  right  </w:t>
      </w:r>
      <w:r>
        <w:rPr>
          <w:w w:val="105"/>
          <w:sz w:val="23"/>
        </w:rPr>
        <w:t>to the lot of land in dispute</w:t>
      </w:r>
      <w:r>
        <w:rPr>
          <w:spacing w:val="60"/>
          <w:w w:val="105"/>
          <w:sz w:val="23"/>
        </w:rPr>
        <w:t> </w:t>
      </w:r>
      <w:r>
        <w:rPr>
          <w:w w:val="105"/>
          <w:sz w:val="23"/>
        </w:rPr>
        <w:t>by  concluding  an  agreement </w:t>
      </w:r>
      <w:r>
        <w:rPr>
          <w:w w:val="105"/>
          <w:sz w:val="24"/>
        </w:rPr>
        <w:t>with Tolbert's lessees which referred to the Tolbert boundary line as the beginning of the half lot which she  also leased to the same lessees, but she has not  been  able </w:t>
      </w:r>
      <w:r>
        <w:rPr>
          <w:w w:val="105"/>
          <w:sz w:val="23"/>
        </w:rPr>
        <w:t>to explain how her  five  and  one-half</w:t>
      </w:r>
      <w:r>
        <w:rPr>
          <w:spacing w:val="60"/>
          <w:w w:val="105"/>
          <w:sz w:val="23"/>
        </w:rPr>
        <w:t> </w:t>
      </w:r>
      <w:r>
        <w:rPr>
          <w:w w:val="105"/>
          <w:sz w:val="23"/>
        </w:rPr>
        <w:t>lots  which  adjoined </w:t>
      </w:r>
      <w:r>
        <w:rPr>
          <w:w w:val="105"/>
          <w:sz w:val="24"/>
        </w:rPr>
        <w:t>M r. Tolbert’s one lot in  i  </w:t>
      </w:r>
      <w:r>
        <w:rPr>
          <w:w w:val="105"/>
          <w:position w:val="-4"/>
          <w:sz w:val="24"/>
        </w:rPr>
        <w:t>s3 </w:t>
      </w:r>
      <w:r>
        <w:rPr>
          <w:w w:val="105"/>
          <w:sz w:val="24"/>
        </w:rPr>
        <w:t>had, in  i q6o,  increased </w:t>
      </w:r>
      <w:r>
        <w:rPr>
          <w:spacing w:val="28"/>
          <w:w w:val="105"/>
          <w:sz w:val="24"/>
        </w:rPr>
        <w:t> </w:t>
      </w:r>
      <w:r>
        <w:rPr>
          <w:w w:val="105"/>
          <w:sz w:val="24"/>
        </w:rPr>
        <w:t>and</w:t>
      </w:r>
    </w:p>
    <w:p>
      <w:pPr>
        <w:pStyle w:val="BodyText"/>
        <w:spacing w:line="210" w:lineRule="exact"/>
        <w:ind w:left="307"/>
      </w:pPr>
      <w:r>
        <w:rPr>
          <w:w w:val="110"/>
        </w:rPr>
        <w:t>taken  in the one lot which  she had  previously </w:t>
      </w:r>
      <w:r>
        <w:rPr>
          <w:spacing w:val="19"/>
          <w:w w:val="110"/>
        </w:rPr>
        <w:t> </w:t>
      </w:r>
      <w:r>
        <w:rPr>
          <w:w w:val="110"/>
        </w:rPr>
        <w:t>recognized</w:t>
      </w:r>
    </w:p>
    <w:p>
      <w:pPr>
        <w:pStyle w:val="BodyText"/>
        <w:spacing w:line="256" w:lineRule="auto" w:before="8"/>
        <w:ind w:left="306" w:right="144" w:hanging="5"/>
        <w:rPr>
          <w:sz w:val="24"/>
        </w:rPr>
      </w:pPr>
      <w:r>
        <w:rPr>
          <w:w w:val="110"/>
        </w:rPr>
        <w:t>as M r. Tolbert’s. She made no effort to explain  the absence of any deed which might have given  her  more land in the area during the period the increase was taking place. In view of these strange and unexplained ci rcum- stances, we are unable to say that appellee has, by any stretch of the imagination, proved her right to the lot in </w:t>
      </w:r>
      <w:r>
        <w:rPr>
          <w:w w:val="110"/>
          <w:sz w:val="24"/>
        </w:rPr>
        <w:t>dispute;  and  also, according  to the evidence we have</w:t>
      </w:r>
      <w:r>
        <w:rPr>
          <w:spacing w:val="27"/>
          <w:w w:val="110"/>
          <w:sz w:val="24"/>
        </w:rPr>
        <w:t> </w:t>
      </w:r>
      <w:r>
        <w:rPr>
          <w:w w:val="110"/>
          <w:sz w:val="24"/>
        </w:rPr>
        <w:t>in</w:t>
      </w:r>
    </w:p>
    <w:p>
      <w:pPr>
        <w:spacing w:after="0" w:line="256" w:lineRule="auto"/>
        <w:rPr>
          <w:sz w:val="24"/>
        </w:rPr>
        <w:sectPr>
          <w:pgSz w:w="8620" w:h="12960"/>
          <w:pgMar w:top="480" w:bottom="280" w:left="1080" w:right="1000"/>
        </w:sectPr>
      </w:pPr>
    </w:p>
    <w:p>
      <w:pPr>
        <w:tabs>
          <w:tab w:pos="1795" w:val="left" w:leader="none"/>
        </w:tabs>
        <w:spacing w:before="72"/>
        <w:ind w:left="205" w:right="0" w:firstLine="0"/>
        <w:jc w:val="left"/>
        <w:rPr>
          <w:sz w:val="21"/>
        </w:rPr>
      </w:pPr>
      <w:r>
        <w:rPr>
          <w:w w:val="110"/>
          <w:sz w:val="21"/>
        </w:rPr>
        <w:t>40</w:t>
        <w:tab/>
        <w:t>LIBERIAN LAW</w:t>
      </w:r>
      <w:r>
        <w:rPr>
          <w:spacing w:val="56"/>
          <w:w w:val="110"/>
          <w:sz w:val="21"/>
        </w:rPr>
        <w:t> </w:t>
      </w:r>
      <w:r>
        <w:rPr>
          <w:w w:val="110"/>
          <w:sz w:val="21"/>
        </w:rPr>
        <w:t>REPORTS</w:t>
      </w:r>
    </w:p>
    <w:p>
      <w:pPr>
        <w:spacing w:line="252" w:lineRule="auto" w:before="133"/>
        <w:ind w:left="192" w:right="271" w:firstLine="19"/>
        <w:jc w:val="both"/>
        <w:rPr>
          <w:sz w:val="23"/>
        </w:rPr>
      </w:pPr>
      <w:r>
        <w:rPr>
          <w:w w:val="105"/>
          <w:sz w:val="23"/>
        </w:rPr>
        <w:t>this case, she has Iailed to show an older or  better  right  to the lot in dispute. Unless she is able to recover on</w:t>
      </w:r>
      <w:r>
        <w:rPr>
          <w:spacing w:val="60"/>
          <w:w w:val="105"/>
          <w:sz w:val="23"/>
        </w:rPr>
        <w:t> </w:t>
      </w:r>
      <w:r>
        <w:rPr>
          <w:w w:val="105"/>
          <w:sz w:val="23"/>
        </w:rPr>
        <w:t>the </w:t>
      </w:r>
      <w:r>
        <w:rPr>
          <w:w w:val="105"/>
          <w:sz w:val="24"/>
        </w:rPr>
        <w:t>strength of her legi timate ownership or right of posses- </w:t>
      </w:r>
      <w:r>
        <w:rPr>
          <w:w w:val="105"/>
          <w:sz w:val="23"/>
        </w:rPr>
        <w:t>sion, an action of ejectment cannot afford her</w:t>
      </w:r>
      <w:r>
        <w:rPr>
          <w:spacing w:val="36"/>
          <w:w w:val="105"/>
          <w:sz w:val="23"/>
        </w:rPr>
        <w:t> </w:t>
      </w:r>
      <w:r>
        <w:rPr>
          <w:w w:val="105"/>
          <w:sz w:val="23"/>
        </w:rPr>
        <w:t>relief.</w:t>
      </w:r>
    </w:p>
    <w:p>
      <w:pPr>
        <w:spacing w:line="240" w:lineRule="auto" w:before="0"/>
        <w:ind w:left="186" w:right="278" w:firstLine="256"/>
        <w:jc w:val="both"/>
        <w:rPr>
          <w:sz w:val="23"/>
        </w:rPr>
      </w:pPr>
      <w:r>
        <w:rPr>
          <w:w w:val="105"/>
          <w:sz w:val="24"/>
        </w:rPr>
        <w:t>I t is, therefore, our considered opinion that the appel- lants’ leasehold rights, supported by the agreement of lease </w:t>
      </w:r>
      <w:r>
        <w:rPr>
          <w:w w:val="105"/>
          <w:sz w:val="23"/>
        </w:rPr>
        <w:t>concluded between themselves and Mr. Tolbert in</w:t>
      </w:r>
      <w:r>
        <w:rPr>
          <w:spacing w:val="60"/>
          <w:w w:val="105"/>
          <w:sz w:val="23"/>
        </w:rPr>
        <w:t> </w:t>
      </w:r>
      <w:r>
        <w:rPr>
          <w:sz w:val="23"/>
        </w:rPr>
        <w:t>I </w:t>
      </w:r>
      <w:r>
        <w:rPr>
          <w:w w:val="105"/>
          <w:position w:val="-3"/>
          <w:sz w:val="23"/>
        </w:rPr>
        <w:t>9f3. </w:t>
      </w:r>
      <w:r>
        <w:rPr>
          <w:w w:val="105"/>
          <w:sz w:val="23"/>
        </w:rPr>
        <w:t> shoul d not be disturbed, and that the judgment of</w:t>
      </w:r>
      <w:r>
        <w:rPr>
          <w:spacing w:val="48"/>
          <w:w w:val="105"/>
          <w:sz w:val="23"/>
        </w:rPr>
        <w:t> </w:t>
      </w:r>
      <w:r>
        <w:rPr>
          <w:w w:val="105"/>
          <w:sz w:val="23"/>
        </w:rPr>
        <w:t>the</w:t>
      </w:r>
    </w:p>
    <w:p>
      <w:pPr>
        <w:pStyle w:val="Heading2"/>
        <w:spacing w:line="247" w:lineRule="auto"/>
        <w:ind w:left="182" w:right="291" w:firstLine="3"/>
      </w:pPr>
      <w:r>
        <w:rPr>
          <w:w w:val="105"/>
        </w:rPr>
        <w:t>court below should therefore be reversed ; and the same is so ordered.</w:t>
      </w:r>
    </w:p>
    <w:p>
      <w:pPr>
        <w:spacing w:before="0"/>
        <w:ind w:left="0" w:right="278" w:firstLine="0"/>
        <w:jc w:val="right"/>
        <w:rPr>
          <w:i/>
          <w:sz w:val="21"/>
        </w:rPr>
      </w:pPr>
      <w:r>
        <w:rPr>
          <w:i/>
          <w:w w:val="120"/>
          <w:sz w:val="21"/>
        </w:rPr>
        <w:t>R ezersed.</w:t>
      </w:r>
    </w:p>
    <w:sectPr>
      <w:pgSz w:w="8620" w:h="12960"/>
      <w:pgMar w:top="500" w:bottom="280" w:left="10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98" w:hanging="214"/>
        <w:jc w:val="left"/>
      </w:pPr>
      <w:rPr>
        <w:rFonts w:hint="default" w:ascii="Times New Roman" w:hAnsi="Times New Roman" w:eastAsia="Times New Roman" w:cs="Times New Roman"/>
        <w:w w:val="97"/>
        <w:sz w:val="17"/>
        <w:szCs w:val="17"/>
        <w:lang w:val="en-US" w:eastAsia="en-US" w:bidi="ar-SA"/>
      </w:rPr>
    </w:lvl>
    <w:lvl w:ilvl="1">
      <w:start w:val="0"/>
      <w:numFmt w:val="bullet"/>
      <w:lvlText w:val="•"/>
      <w:lvlJc w:val="left"/>
      <w:pPr>
        <w:ind w:left="300" w:hanging="214"/>
      </w:pPr>
      <w:rPr>
        <w:rFonts w:hint="default"/>
        <w:lang w:val="en-US" w:eastAsia="en-US" w:bidi="ar-SA"/>
      </w:rPr>
    </w:lvl>
    <w:lvl w:ilvl="2">
      <w:start w:val="0"/>
      <w:numFmt w:val="bullet"/>
      <w:lvlText w:val="•"/>
      <w:lvlJc w:val="left"/>
      <w:pPr>
        <w:ind w:left="993" w:hanging="214"/>
      </w:pPr>
      <w:rPr>
        <w:rFonts w:hint="default"/>
        <w:lang w:val="en-US" w:eastAsia="en-US" w:bidi="ar-SA"/>
      </w:rPr>
    </w:lvl>
    <w:lvl w:ilvl="3">
      <w:start w:val="0"/>
      <w:numFmt w:val="bullet"/>
      <w:lvlText w:val="•"/>
      <w:lvlJc w:val="left"/>
      <w:pPr>
        <w:ind w:left="1686" w:hanging="214"/>
      </w:pPr>
      <w:rPr>
        <w:rFonts w:hint="default"/>
        <w:lang w:val="en-US" w:eastAsia="en-US" w:bidi="ar-SA"/>
      </w:rPr>
    </w:lvl>
    <w:lvl w:ilvl="4">
      <w:start w:val="0"/>
      <w:numFmt w:val="bullet"/>
      <w:lvlText w:val="•"/>
      <w:lvlJc w:val="left"/>
      <w:pPr>
        <w:ind w:left="2380" w:hanging="214"/>
      </w:pPr>
      <w:rPr>
        <w:rFonts w:hint="default"/>
        <w:lang w:val="en-US" w:eastAsia="en-US" w:bidi="ar-SA"/>
      </w:rPr>
    </w:lvl>
    <w:lvl w:ilvl="5">
      <w:start w:val="0"/>
      <w:numFmt w:val="bullet"/>
      <w:lvlText w:val="•"/>
      <w:lvlJc w:val="left"/>
      <w:pPr>
        <w:ind w:left="3073" w:hanging="214"/>
      </w:pPr>
      <w:rPr>
        <w:rFonts w:hint="default"/>
        <w:lang w:val="en-US" w:eastAsia="en-US" w:bidi="ar-SA"/>
      </w:rPr>
    </w:lvl>
    <w:lvl w:ilvl="6">
      <w:start w:val="0"/>
      <w:numFmt w:val="bullet"/>
      <w:lvlText w:val="•"/>
      <w:lvlJc w:val="left"/>
      <w:pPr>
        <w:ind w:left="3766" w:hanging="214"/>
      </w:pPr>
      <w:rPr>
        <w:rFonts w:hint="default"/>
        <w:lang w:val="en-US" w:eastAsia="en-US" w:bidi="ar-SA"/>
      </w:rPr>
    </w:lvl>
    <w:lvl w:ilvl="7">
      <w:start w:val="0"/>
      <w:numFmt w:val="bullet"/>
      <w:lvlText w:val="•"/>
      <w:lvlJc w:val="left"/>
      <w:pPr>
        <w:ind w:left="4460" w:hanging="214"/>
      </w:pPr>
      <w:rPr>
        <w:rFonts w:hint="default"/>
        <w:lang w:val="en-US" w:eastAsia="en-US" w:bidi="ar-SA"/>
      </w:rPr>
    </w:lvl>
    <w:lvl w:ilvl="8">
      <w:start w:val="0"/>
      <w:numFmt w:val="bullet"/>
      <w:lvlText w:val="•"/>
      <w:lvlJc w:val="left"/>
      <w:pPr>
        <w:ind w:left="5153" w:hanging="21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59"/>
      <w:jc w:val="both"/>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ind w:left="233"/>
      <w:jc w:val="both"/>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286" w:hanging="21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2023-05-17T15:02:11Z</dcterms:created>
  <dcterms:modified xsi:type="dcterms:W3CDTF">2023-05-17T15:02:11Z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