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sz w:val="23"/>
        </w:rPr>
      </w:pPr>
    </w:p>
    <w:p>
      <w:pPr>
        <w:spacing w:line="237" w:lineRule="auto" w:before="92"/>
        <w:ind w:left="199" w:right="0" w:hanging="6"/>
        <w:jc w:val="left"/>
        <w:rPr>
          <w:sz w:val="24"/>
        </w:rPr>
      </w:pPr>
      <w:r>
        <w:rPr>
          <w:w w:val="110"/>
          <w:sz w:val="24"/>
        </w:rPr>
        <w:t>SABA BROTHERS, Lebanese Merchants Transacting Business in Liberia, by TAN I OS H. SABA, Appellants,</w:t>
      </w:r>
    </w:p>
    <w:p>
      <w:pPr>
        <w:pStyle w:val="BodyText"/>
        <w:spacing w:line="277" w:lineRule="exact"/>
        <w:ind w:left="805"/>
      </w:pPr>
      <w:r>
        <w:rPr>
          <w:w w:val="110"/>
        </w:rPr>
        <w:t>r. J. WALTER FREDERICKS, Appellee.</w:t>
      </w:r>
    </w:p>
    <w:p>
      <w:pPr>
        <w:spacing w:line="300" w:lineRule="auto" w:before="208"/>
        <w:ind w:left="179" w:right="285" w:firstLine="0"/>
        <w:jc w:val="center"/>
        <w:rPr>
          <w:rFonts w:ascii="Courier New"/>
          <w:sz w:val="17"/>
        </w:rPr>
      </w:pPr>
      <w:r>
        <w:rPr>
          <w:rFonts w:ascii="Courier New"/>
          <w:w w:val="105"/>
          <w:sz w:val="17"/>
        </w:rPr>
        <w:t>APPEALFROM</w:t>
      </w:r>
      <w:r>
        <w:rPr>
          <w:rFonts w:ascii="Courier New"/>
          <w:spacing w:val="-28"/>
          <w:w w:val="105"/>
          <w:sz w:val="17"/>
        </w:rPr>
        <w:t> </w:t>
      </w:r>
      <w:r>
        <w:rPr>
          <w:rFonts w:ascii="Courier New"/>
          <w:w w:val="105"/>
          <w:sz w:val="17"/>
        </w:rPr>
        <w:t>THECIRCUIT</w:t>
      </w:r>
      <w:r>
        <w:rPr>
          <w:rFonts w:ascii="Courier New"/>
          <w:spacing w:val="-46"/>
          <w:w w:val="105"/>
          <w:sz w:val="17"/>
        </w:rPr>
        <w:t> </w:t>
      </w:r>
      <w:r>
        <w:rPr>
          <w:rFonts w:ascii="Courier New"/>
          <w:w w:val="105"/>
          <w:sz w:val="17"/>
        </w:rPr>
        <w:t>COURT</w:t>
      </w:r>
      <w:r>
        <w:rPr>
          <w:rFonts w:ascii="Courier New"/>
          <w:spacing w:val="-56"/>
          <w:w w:val="105"/>
          <w:sz w:val="17"/>
        </w:rPr>
        <w:t> </w:t>
      </w:r>
      <w:r>
        <w:rPr>
          <w:rFonts w:ascii="Courier New"/>
          <w:w w:val="105"/>
          <w:sz w:val="17"/>
        </w:rPr>
        <w:t>OF</w:t>
      </w:r>
      <w:r>
        <w:rPr>
          <w:rFonts w:ascii="Courier New"/>
          <w:spacing w:val="-56"/>
          <w:w w:val="105"/>
          <w:sz w:val="17"/>
        </w:rPr>
        <w:t> </w:t>
      </w:r>
      <w:r>
        <w:rPr>
          <w:rFonts w:ascii="Courier New"/>
          <w:w w:val="105"/>
          <w:sz w:val="17"/>
        </w:rPr>
        <w:t>THE</w:t>
      </w:r>
      <w:r>
        <w:rPr>
          <w:rFonts w:ascii="Courier New"/>
          <w:spacing w:val="-16"/>
          <w:w w:val="105"/>
          <w:sz w:val="17"/>
        </w:rPr>
        <w:t> </w:t>
      </w:r>
      <w:r>
        <w:rPr>
          <w:rFonts w:ascii="Courier New"/>
          <w:w w:val="105"/>
          <w:sz w:val="17"/>
        </w:rPr>
        <w:t>FOURTH</w:t>
      </w:r>
      <w:r>
        <w:rPr>
          <w:rFonts w:ascii="Courier New"/>
          <w:spacing w:val="-43"/>
          <w:w w:val="105"/>
          <w:sz w:val="17"/>
        </w:rPr>
        <w:t> </w:t>
      </w:r>
      <w:r>
        <w:rPr>
          <w:rFonts w:ascii="Courier New"/>
          <w:w w:val="105"/>
          <w:sz w:val="17"/>
        </w:rPr>
        <w:t>JUDICIAL</w:t>
      </w:r>
      <w:r>
        <w:rPr>
          <w:rFonts w:ascii="Courier New"/>
          <w:spacing w:val="-40"/>
          <w:w w:val="105"/>
          <w:sz w:val="17"/>
        </w:rPr>
        <w:t> </w:t>
      </w:r>
      <w:r>
        <w:rPr>
          <w:rFonts w:ascii="Courier New"/>
          <w:w w:val="105"/>
          <w:sz w:val="17"/>
        </w:rPr>
        <w:t>CIRCUIT, MARYLAND</w:t>
      </w:r>
      <w:r>
        <w:rPr>
          <w:rFonts w:ascii="Courier New"/>
          <w:spacing w:val="6"/>
          <w:w w:val="105"/>
          <w:sz w:val="17"/>
        </w:rPr>
        <w:t> </w:t>
      </w:r>
      <w:r>
        <w:rPr>
          <w:rFonts w:ascii="Courier New"/>
          <w:w w:val="105"/>
          <w:sz w:val="17"/>
        </w:rPr>
        <w:t>COUNTY.</w:t>
      </w:r>
    </w:p>
    <w:p>
      <w:pPr>
        <w:spacing w:before="72"/>
        <w:ind w:left="164" w:right="285" w:firstLine="0"/>
        <w:jc w:val="center"/>
        <w:rPr>
          <w:sz w:val="18"/>
        </w:rPr>
      </w:pPr>
      <w:r>
        <w:rPr>
          <w:sz w:val="18"/>
        </w:rPr>
        <w:t>Argued April 5, 1962. Decided June 1, 1962.</w:t>
      </w:r>
    </w:p>
    <w:p>
      <w:pPr>
        <w:pStyle w:val="ListParagraph"/>
        <w:numPr>
          <w:ilvl w:val="0"/>
          <w:numId w:val="1"/>
        </w:numPr>
        <w:tabs>
          <w:tab w:pos="385" w:val="left" w:leader="none"/>
        </w:tabs>
        <w:spacing w:line="240" w:lineRule="auto" w:before="120" w:after="0"/>
        <w:ind w:left="384" w:right="0" w:hanging="211"/>
        <w:jc w:val="both"/>
        <w:rPr>
          <w:sz w:val="17"/>
        </w:rPr>
      </w:pPr>
      <w:r>
        <w:rPr>
          <w:w w:val="105"/>
          <w:sz w:val="17"/>
        </w:rPr>
        <w:t>Special damages must be pleaded with</w:t>
      </w:r>
      <w:r>
        <w:rPr>
          <w:spacing w:val="2"/>
          <w:w w:val="105"/>
          <w:sz w:val="17"/>
        </w:rPr>
        <w:t> </w:t>
      </w:r>
      <w:r>
        <w:rPr>
          <w:w w:val="105"/>
          <w:sz w:val="17"/>
        </w:rPr>
        <w:t>particularity.</w:t>
      </w:r>
    </w:p>
    <w:p>
      <w:pPr>
        <w:pStyle w:val="ListParagraph"/>
        <w:numPr>
          <w:ilvl w:val="0"/>
          <w:numId w:val="1"/>
        </w:numPr>
        <w:tabs>
          <w:tab w:pos="379" w:val="left" w:leader="none"/>
        </w:tabs>
        <w:spacing w:line="240" w:lineRule="auto" w:before="11" w:after="0"/>
        <w:ind w:left="317" w:right="312" w:hanging="147"/>
        <w:jc w:val="both"/>
        <w:rPr>
          <w:sz w:val="17"/>
        </w:rPr>
      </w:pPr>
      <w:r>
        <w:rPr>
          <w:w w:val="105"/>
          <w:sz w:val="17"/>
        </w:rPr>
        <w:t>Where special damages are based on depreciation, pleading and proof of such damages is inadequate without itemization of original cost  and  market  value after</w:t>
      </w:r>
      <w:r>
        <w:rPr>
          <w:spacing w:val="26"/>
          <w:w w:val="105"/>
          <w:sz w:val="17"/>
        </w:rPr>
        <w:t> </w:t>
      </w:r>
      <w:r>
        <w:rPr>
          <w:w w:val="105"/>
          <w:sz w:val="17"/>
        </w:rPr>
        <w:t>depreciation.</w:t>
      </w:r>
    </w:p>
    <w:p>
      <w:pPr>
        <w:spacing w:line="266" w:lineRule="auto" w:before="139"/>
        <w:ind w:left="160" w:right="319" w:firstLine="245"/>
        <w:jc w:val="both"/>
        <w:rPr>
          <w:i/>
          <w:sz w:val="21"/>
        </w:rPr>
      </w:pPr>
      <w:r>
        <w:rPr>
          <w:w w:val="115"/>
          <w:sz w:val="22"/>
        </w:rPr>
        <w:t>On appeal from a judgment  upon  an  award  by a  jury in an action for damages to personal property, </w:t>
      </w:r>
      <w:r>
        <w:rPr>
          <w:i/>
          <w:w w:val="115"/>
          <w:sz w:val="22"/>
        </w:rPr>
        <w:t>yud gm </w:t>
      </w:r>
      <w:r>
        <w:rPr>
          <w:i/>
          <w:spacing w:val="7"/>
          <w:w w:val="115"/>
          <w:sz w:val="22"/>
        </w:rPr>
        <w:t>ent </w:t>
      </w:r>
      <w:r>
        <w:rPr>
          <w:i/>
          <w:w w:val="115"/>
          <w:sz w:val="21"/>
        </w:rPr>
        <w:t>re</w:t>
      </w:r>
      <w:r>
        <w:rPr>
          <w:i/>
          <w:spacing w:val="-38"/>
          <w:w w:val="115"/>
          <w:sz w:val="21"/>
        </w:rPr>
        <w:t> </w:t>
      </w:r>
      <w:r>
        <w:rPr>
          <w:i/>
          <w:w w:val="115"/>
          <w:sz w:val="21"/>
        </w:rPr>
        <w:t>versed.</w:t>
      </w:r>
    </w:p>
    <w:p>
      <w:pPr>
        <w:pStyle w:val="BodyText"/>
        <w:rPr>
          <w:i/>
          <w:sz w:val="21"/>
        </w:rPr>
      </w:pPr>
    </w:p>
    <w:p>
      <w:pPr>
        <w:tabs>
          <w:tab w:pos="3888" w:val="left" w:leader="none"/>
        </w:tabs>
        <w:spacing w:before="0"/>
        <w:ind w:left="395" w:right="0" w:firstLine="0"/>
        <w:jc w:val="left"/>
        <w:rPr>
          <w:i/>
          <w:sz w:val="23"/>
        </w:rPr>
      </w:pPr>
      <w:r>
        <w:rPr>
          <w:i/>
          <w:spacing w:val="8"/>
          <w:w w:val="105"/>
          <w:sz w:val="23"/>
        </w:rPr>
        <w:t>Ri </w:t>
      </w:r>
      <w:r>
        <w:rPr>
          <w:i/>
          <w:w w:val="105"/>
          <w:sz w:val="23"/>
        </w:rPr>
        <w:t>chard  Dig gs</w:t>
      </w:r>
      <w:r>
        <w:rPr>
          <w:i/>
          <w:spacing w:val="21"/>
          <w:w w:val="105"/>
          <w:sz w:val="23"/>
        </w:rPr>
        <w:t> </w:t>
      </w:r>
      <w:r>
        <w:rPr>
          <w:w w:val="105"/>
          <w:sz w:val="23"/>
        </w:rPr>
        <w:t>for </w:t>
      </w:r>
      <w:r>
        <w:rPr>
          <w:spacing w:val="43"/>
          <w:w w:val="105"/>
          <w:sz w:val="23"/>
        </w:rPr>
        <w:t> </w:t>
      </w:r>
      <w:r>
        <w:rPr>
          <w:w w:val="105"/>
          <w:sz w:val="23"/>
        </w:rPr>
        <w:t>appellants.</w:t>
        <w:tab/>
      </w:r>
      <w:r>
        <w:rPr>
          <w:i/>
          <w:w w:val="105"/>
          <w:sz w:val="23"/>
        </w:rPr>
        <w:t>P. Clo </w:t>
      </w:r>
      <w:r>
        <w:rPr>
          <w:i/>
          <w:spacing w:val="5"/>
          <w:w w:val="105"/>
          <w:sz w:val="23"/>
        </w:rPr>
        <w:t>nger </w:t>
      </w:r>
      <w:r>
        <w:rPr>
          <w:i/>
          <w:w w:val="105"/>
          <w:sz w:val="23"/>
        </w:rPr>
        <w:t>Thom</w:t>
      </w:r>
      <w:r>
        <w:rPr>
          <w:i/>
          <w:spacing w:val="-35"/>
          <w:w w:val="105"/>
          <w:sz w:val="23"/>
        </w:rPr>
        <w:t> </w:t>
      </w:r>
      <w:r>
        <w:rPr>
          <w:i/>
          <w:w w:val="105"/>
          <w:sz w:val="23"/>
        </w:rPr>
        <w:t>f›son</w:t>
      </w:r>
    </w:p>
    <w:p>
      <w:pPr>
        <w:spacing w:before="14"/>
        <w:ind w:left="156" w:right="0" w:firstLine="0"/>
        <w:jc w:val="left"/>
        <w:rPr>
          <w:sz w:val="23"/>
        </w:rPr>
      </w:pPr>
      <w:r>
        <w:rPr>
          <w:w w:val="110"/>
          <w:sz w:val="23"/>
        </w:rPr>
        <w:t>and H. </w:t>
      </w:r>
      <w:r>
        <w:rPr>
          <w:i/>
          <w:w w:val="110"/>
          <w:sz w:val="23"/>
        </w:rPr>
        <w:t>Doe Gibson </w:t>
      </w:r>
      <w:r>
        <w:rPr>
          <w:w w:val="110"/>
          <w:sz w:val="23"/>
        </w:rPr>
        <w:t>for appellee.</w:t>
      </w:r>
    </w:p>
    <w:p>
      <w:pPr>
        <w:pStyle w:val="BodyText"/>
        <w:spacing w:before="3"/>
        <w:rPr>
          <w:sz w:val="23"/>
        </w:rPr>
      </w:pPr>
    </w:p>
    <w:p>
      <w:pPr>
        <w:tabs>
          <w:tab w:pos="2909" w:val="left" w:leader="none"/>
        </w:tabs>
        <w:spacing w:line="252" w:lineRule="exact" w:before="0"/>
        <w:ind w:left="396" w:right="0" w:firstLine="0"/>
        <w:jc w:val="left"/>
        <w:rPr>
          <w:sz w:val="22"/>
        </w:rPr>
      </w:pPr>
      <w:r>
        <w:rPr>
          <w:w w:val="110"/>
          <w:sz w:val="22"/>
        </w:rPr>
        <w:t>MR.</w:t>
      </w:r>
      <w:r>
        <w:rPr>
          <w:spacing w:val="-5"/>
          <w:w w:val="110"/>
          <w:sz w:val="22"/>
        </w:rPr>
        <w:t> </w:t>
      </w:r>
      <w:r>
        <w:rPr>
          <w:w w:val="110"/>
          <w:sz w:val="22"/>
        </w:rPr>
        <w:t>CHIEF</w:t>
      </w:r>
      <w:r>
        <w:rPr>
          <w:spacing w:val="-11"/>
          <w:w w:val="110"/>
          <w:sz w:val="22"/>
        </w:rPr>
        <w:t> </w:t>
      </w:r>
      <w:r>
        <w:rPr>
          <w:w w:val="110"/>
          <w:sz w:val="22"/>
        </w:rPr>
        <w:t>JUSTICE</w:t>
        <w:tab/>
        <w:t>ILSoN delivered the opinion</w:t>
      </w:r>
      <w:r>
        <w:rPr>
          <w:spacing w:val="39"/>
          <w:w w:val="110"/>
          <w:sz w:val="22"/>
        </w:rPr>
        <w:t> </w:t>
      </w:r>
      <w:r>
        <w:rPr>
          <w:w w:val="110"/>
          <w:sz w:val="22"/>
        </w:rPr>
        <w:t>of</w:t>
      </w:r>
    </w:p>
    <w:p>
      <w:pPr>
        <w:pStyle w:val="BodyText"/>
        <w:spacing w:line="286" w:lineRule="exact"/>
        <w:ind w:left="148"/>
      </w:pPr>
      <w:r>
        <w:rPr>
          <w:w w:val="105"/>
        </w:rPr>
        <w:t>the Court.</w:t>
      </w:r>
    </w:p>
    <w:p>
      <w:pPr>
        <w:pStyle w:val="BodyText"/>
        <w:spacing w:before="6"/>
        <w:rPr>
          <w:sz w:val="22"/>
        </w:rPr>
      </w:pPr>
    </w:p>
    <w:p>
      <w:pPr>
        <w:spacing w:line="256" w:lineRule="auto" w:before="0"/>
        <w:ind w:left="132" w:right="313" w:firstLine="247"/>
        <w:jc w:val="both"/>
        <w:rPr>
          <w:sz w:val="24"/>
        </w:rPr>
      </w:pPr>
      <w:r>
        <w:rPr>
          <w:w w:val="110"/>
          <w:sz w:val="23"/>
        </w:rPr>
        <w:t>J. Walter Fredericks of the City of  Harper,  the  ap- pellee in this case, in the exercise of his right of fee title ownership to a parcel of land situated in the township of </w:t>
      </w:r>
      <w:r>
        <w:rPr>
          <w:w w:val="110"/>
          <w:sz w:val="22"/>
        </w:rPr>
        <w:t>Pleebo   in   Maryland   County,   contracted   an   agreement </w:t>
      </w:r>
      <w:r>
        <w:rPr>
          <w:w w:val="110"/>
          <w:sz w:val="24"/>
        </w:rPr>
        <w:t>of  lease for said  property on January  </w:t>
      </w:r>
      <w:r>
        <w:rPr>
          <w:w w:val="110"/>
          <w:position w:val="-3"/>
          <w:sz w:val="24"/>
        </w:rPr>
        <w:t>'›  '9'is› </w:t>
      </w:r>
      <w:r>
        <w:rPr>
          <w:w w:val="110"/>
          <w:sz w:val="24"/>
        </w:rPr>
        <w:t>with</w:t>
      </w:r>
      <w:r>
        <w:rPr>
          <w:spacing w:val="33"/>
          <w:w w:val="110"/>
          <w:sz w:val="24"/>
        </w:rPr>
        <w:t> </w:t>
      </w:r>
      <w:r>
        <w:rPr>
          <w:w w:val="110"/>
          <w:sz w:val="24"/>
        </w:rPr>
        <w:t>Saba</w:t>
      </w:r>
    </w:p>
    <w:p>
      <w:pPr>
        <w:spacing w:line="211" w:lineRule="exact" w:before="0"/>
        <w:ind w:left="141" w:right="0" w:firstLine="0"/>
        <w:jc w:val="left"/>
        <w:rPr>
          <w:sz w:val="23"/>
        </w:rPr>
      </w:pPr>
      <w:r>
        <w:rPr>
          <w:w w:val="110"/>
          <w:sz w:val="23"/>
        </w:rPr>
        <w:t>Brothers,  Lebanese merchants doing business in</w:t>
      </w:r>
      <w:r>
        <w:rPr>
          <w:spacing w:val="7"/>
          <w:w w:val="110"/>
          <w:sz w:val="23"/>
        </w:rPr>
        <w:t> </w:t>
      </w:r>
      <w:r>
        <w:rPr>
          <w:w w:val="110"/>
          <w:sz w:val="23"/>
        </w:rPr>
        <w:t>Maryland</w:t>
      </w:r>
    </w:p>
    <w:p>
      <w:pPr>
        <w:spacing w:before="24"/>
        <w:ind w:left="127" w:right="0" w:firstLine="0"/>
        <w:jc w:val="left"/>
        <w:rPr>
          <w:sz w:val="23"/>
        </w:rPr>
      </w:pPr>
      <w:r>
        <w:rPr>
          <w:w w:val="110"/>
          <w:sz w:val="23"/>
        </w:rPr>
        <w:t>County.</w:t>
      </w:r>
    </w:p>
    <w:p>
      <w:pPr>
        <w:spacing w:line="254" w:lineRule="auto" w:before="19"/>
        <w:ind w:left="106" w:right="357" w:firstLine="267"/>
        <w:jc w:val="both"/>
        <w:rPr>
          <w:sz w:val="23"/>
        </w:rPr>
      </w:pPr>
      <w:r>
        <w:rPr>
          <w:w w:val="110"/>
          <w:sz w:val="23"/>
        </w:rPr>
        <w:t>At the time of said lease there had been erected on the said premises a building constructed of mud, plastered  with cement and zinc-roofed. Said lease obligated Saba Brothers to demolish said building and to erect a suitable building or buildings on said premises within six years, with concrete blocks and zinc roof, and apartment, to be composed of store and dwelling quarters, at  their  own  cost and expense, and not</w:t>
      </w:r>
      <w:r>
        <w:rPr>
          <w:spacing w:val="3"/>
          <w:w w:val="110"/>
          <w:sz w:val="23"/>
        </w:rPr>
        <w:t> </w:t>
      </w:r>
      <w:r>
        <w:rPr>
          <w:w w:val="110"/>
          <w:sz w:val="23"/>
        </w:rPr>
        <w:t>otherwise.</w:t>
      </w:r>
    </w:p>
    <w:p>
      <w:pPr>
        <w:spacing w:line="249" w:lineRule="exact" w:before="0"/>
        <w:ind w:left="6" w:right="285" w:firstLine="0"/>
        <w:jc w:val="center"/>
        <w:rPr>
          <w:sz w:val="23"/>
        </w:rPr>
      </w:pPr>
      <w:r>
        <w:rPr>
          <w:w w:val="85"/>
          <w:sz w:val="23"/>
        </w:rPr>
        <w:t>18</w:t>
      </w:r>
    </w:p>
    <w:p>
      <w:pPr>
        <w:spacing w:after="0" w:line="249" w:lineRule="exact"/>
        <w:jc w:val="center"/>
        <w:rPr>
          <w:sz w:val="23"/>
        </w:rPr>
        <w:sectPr>
          <w:type w:val="continuous"/>
          <w:pgSz w:w="8620" w:h="12960"/>
          <w:pgMar w:top="1220" w:bottom="280" w:left="1100" w:right="980"/>
        </w:sectPr>
      </w:pPr>
    </w:p>
    <w:p>
      <w:pPr>
        <w:tabs>
          <w:tab w:pos="6418" w:val="right" w:leader="none"/>
        </w:tabs>
        <w:spacing w:before="68"/>
        <w:ind w:left="1919" w:right="0" w:firstLine="0"/>
        <w:jc w:val="left"/>
        <w:rPr>
          <w:sz w:val="21"/>
        </w:rPr>
      </w:pPr>
      <w:r>
        <w:rPr>
          <w:w w:val="110"/>
          <w:sz w:val="21"/>
        </w:rPr>
        <w:t>LIBERIAN</w:t>
      </w:r>
      <w:r>
        <w:rPr>
          <w:spacing w:val="5"/>
          <w:w w:val="110"/>
          <w:sz w:val="21"/>
        </w:rPr>
        <w:t> </w:t>
      </w:r>
      <w:r>
        <w:rPr>
          <w:w w:val="110"/>
          <w:sz w:val="21"/>
        </w:rPr>
        <w:t>LAW</w:t>
      </w:r>
      <w:r>
        <w:rPr>
          <w:spacing w:val="54"/>
          <w:w w:val="110"/>
          <w:sz w:val="21"/>
        </w:rPr>
        <w:t> </w:t>
      </w:r>
      <w:r>
        <w:rPr>
          <w:w w:val="110"/>
          <w:sz w:val="21"/>
        </w:rPr>
        <w:t>REPORTS</w:t>
        <w:tab/>
        <w:t>19</w:t>
      </w:r>
    </w:p>
    <w:p>
      <w:pPr>
        <w:spacing w:line="235" w:lineRule="auto" w:before="124"/>
        <w:ind w:left="300" w:right="144" w:firstLine="265"/>
        <w:jc w:val="both"/>
        <w:rPr>
          <w:sz w:val="25"/>
        </w:rPr>
      </w:pPr>
      <w:r>
        <w:rPr>
          <w:w w:val="105"/>
          <w:sz w:val="25"/>
        </w:rPr>
        <w:t>According to the record certified to us, demolition took </w:t>
      </w:r>
      <w:r>
        <w:rPr>
          <w:w w:val="105"/>
          <w:sz w:val="24"/>
        </w:rPr>
        <w:t>place and the construction of the new building was com- </w:t>
      </w:r>
      <w:r>
        <w:rPr>
          <w:w w:val="105"/>
          <w:sz w:val="25"/>
        </w:rPr>
        <w:t>pleted. Subsequently, in correspondence, between the parties, the appellee charged the appellant with having used some of the materials taken from the demolished building to construct the new one in violation of the</w:t>
      </w:r>
      <w:r>
        <w:rPr>
          <w:spacing w:val="-37"/>
          <w:w w:val="105"/>
          <w:sz w:val="25"/>
        </w:rPr>
        <w:t> </w:t>
      </w:r>
      <w:r>
        <w:rPr>
          <w:w w:val="105"/>
          <w:sz w:val="25"/>
        </w:rPr>
        <w:t>terms </w:t>
      </w:r>
      <w:r>
        <w:rPr>
          <w:w w:val="105"/>
          <w:sz w:val="24"/>
        </w:rPr>
        <w:t>of the contract, and demanded surrender of said used </w:t>
      </w:r>
      <w:r>
        <w:rPr>
          <w:w w:val="105"/>
          <w:sz w:val="25"/>
        </w:rPr>
        <w:t>materials, which the appellant refused to do. This re- sulted in the filing of an action of replevin to recover said materials, which the appellant failed to produce. The </w:t>
      </w:r>
      <w:r>
        <w:rPr>
          <w:w w:val="105"/>
          <w:sz w:val="24"/>
        </w:rPr>
        <w:t>appellee then resorted to an action of damages for injuries </w:t>
      </w:r>
      <w:r>
        <w:rPr>
          <w:w w:val="105"/>
          <w:sz w:val="25"/>
        </w:rPr>
        <w:t>to personal</w:t>
      </w:r>
      <w:r>
        <w:rPr>
          <w:spacing w:val="35"/>
          <w:w w:val="105"/>
          <w:sz w:val="25"/>
        </w:rPr>
        <w:t> </w:t>
      </w:r>
      <w:r>
        <w:rPr>
          <w:w w:val="105"/>
          <w:sz w:val="25"/>
        </w:rPr>
        <w:t>property.</w:t>
      </w:r>
    </w:p>
    <w:p>
      <w:pPr>
        <w:pStyle w:val="BodyText"/>
        <w:spacing w:line="237" w:lineRule="auto"/>
        <w:ind w:left="315" w:right="138" w:firstLine="243"/>
        <w:jc w:val="both"/>
      </w:pPr>
      <w:r>
        <w:rPr>
          <w:w w:val="105"/>
        </w:rPr>
        <w:t>Pleadings having rested, and the prayer of defendant, now appellant, for dismissal of the action not having been sustained by the court, the case was ruled for trial on the facts involved.</w:t>
      </w:r>
    </w:p>
    <w:p>
      <w:pPr>
        <w:pStyle w:val="BodyText"/>
        <w:spacing w:line="232" w:lineRule="auto" w:before="5"/>
        <w:ind w:left="316" w:right="138" w:firstLine="243"/>
        <w:jc w:val="both"/>
        <w:rPr>
          <w:sz w:val="26"/>
        </w:rPr>
      </w:pPr>
      <w:r>
        <w:rPr/>
        <w:t>According to the bill of exceptions, ruling on the law issues made on the pleadings was waived, and hence is not before us for  review.  Exceptions  to  the  verdict,  the ruling on motion for new trial, and the final judgment, which are alleged not to be in harmony with the facts testified to at the trial, are contained in the bill  of </w:t>
      </w:r>
      <w:r>
        <w:rPr>
          <w:sz w:val="26"/>
        </w:rPr>
        <w:t>exceptions.</w:t>
      </w:r>
    </w:p>
    <w:p>
      <w:pPr>
        <w:pStyle w:val="BodyText"/>
        <w:spacing w:line="244" w:lineRule="auto"/>
        <w:ind w:left="333" w:right="133" w:firstLine="230"/>
        <w:jc w:val="both"/>
      </w:pPr>
      <w:r>
        <w:rPr/>
        <w:t>We first address ourselves to  the  lease which  provides as</w:t>
      </w:r>
      <w:r>
        <w:rPr>
          <w:spacing w:val="20"/>
        </w:rPr>
        <w:t> </w:t>
      </w:r>
      <w:r>
        <w:rPr/>
        <w:t>follows:</w:t>
      </w:r>
    </w:p>
    <w:p>
      <w:pPr>
        <w:pStyle w:val="BodyText"/>
        <w:spacing w:line="263" w:lineRule="exact"/>
        <w:ind w:left="942"/>
      </w:pPr>
      <w:r>
        <w:rPr>
          <w:w w:val="105"/>
        </w:rPr>
        <w:t>“That the lessee</w:t>
      </w:r>
      <w:r>
        <w:rPr>
          <w:spacing w:val="-49"/>
          <w:w w:val="105"/>
        </w:rPr>
        <w:t> </w:t>
      </w:r>
      <w:r>
        <w:rPr>
          <w:w w:val="105"/>
        </w:rPr>
        <w:t>shall have the right to erect suitable</w:t>
      </w:r>
    </w:p>
    <w:p>
      <w:pPr>
        <w:pStyle w:val="BodyText"/>
        <w:spacing w:line="235" w:lineRule="auto"/>
        <w:ind w:left="594" w:right="118" w:firstLine="112"/>
      </w:pPr>
      <w:r>
        <w:rPr/>
        <w:t>building or buildings on said leased or rented premises within six years from the date of signing of this agree- ment, to consist of cement block and zinc roof, apart- ment to be  composed  of  store  and  dwelling  quarters, at their own cost and expense and not otherwise.” Appellee  claimed  that  a  violation  of   the  contract </w:t>
      </w:r>
      <w:r>
        <w:rPr>
          <w:spacing w:val="32"/>
        </w:rPr>
        <w:t> </w:t>
      </w:r>
      <w:r>
        <w:rPr/>
        <w:t>oc-</w:t>
      </w:r>
    </w:p>
    <w:p>
      <w:pPr>
        <w:pStyle w:val="BodyText"/>
        <w:spacing w:line="237" w:lineRule="auto"/>
        <w:ind w:left="347" w:right="104" w:hanging="5"/>
        <w:jc w:val="both"/>
        <w:rPr>
          <w:sz w:val="26"/>
        </w:rPr>
      </w:pPr>
      <w:r>
        <w:rPr/>
        <w:t>curred when appellant used a  portion  of  the  materials from the old building to construct the  new  one,  and refused to turn same or any portion of it over to the </w:t>
      </w:r>
      <w:r>
        <w:rPr>
          <w:sz w:val="26"/>
        </w:rPr>
        <w:t>appellee.</w:t>
      </w:r>
    </w:p>
    <w:p>
      <w:pPr>
        <w:spacing w:line="270" w:lineRule="exact" w:before="0"/>
        <w:ind w:left="589" w:right="0" w:firstLine="0"/>
        <w:jc w:val="both"/>
        <w:rPr>
          <w:sz w:val="26"/>
        </w:rPr>
      </w:pPr>
      <w:r>
        <w:rPr>
          <w:sz w:val="26"/>
        </w:rPr>
        <w:t>Appellee, in his testimony, specifically stated that the</w:t>
      </w:r>
    </w:p>
    <w:p>
      <w:pPr>
        <w:spacing w:after="0" w:line="270" w:lineRule="exact"/>
        <w:jc w:val="both"/>
        <w:rPr>
          <w:sz w:val="26"/>
        </w:rPr>
        <w:sectPr>
          <w:pgSz w:w="8620" w:h="12960"/>
          <w:pgMar w:top="720" w:bottom="280" w:left="1100" w:right="980"/>
        </w:sectPr>
      </w:pPr>
    </w:p>
    <w:p>
      <w:pPr>
        <w:pStyle w:val="BodyText"/>
        <w:spacing w:before="6"/>
        <w:rPr>
          <w:sz w:val="9"/>
        </w:rPr>
      </w:pPr>
    </w:p>
    <w:p>
      <w:pPr>
        <w:spacing w:line="254" w:lineRule="auto" w:before="91"/>
        <w:ind w:left="139" w:right="305" w:firstLine="17"/>
        <w:jc w:val="both"/>
        <w:rPr>
          <w:sz w:val="23"/>
        </w:rPr>
      </w:pPr>
      <w:r>
        <w:rPr>
          <w:w w:val="110"/>
          <w:sz w:val="23"/>
        </w:rPr>
        <w:t>agreement provided that, in addition to erecting the new building at the appellant’s own expense, he was also required “to hand over to me my materials.” This addi- tional provision quoted by appellee in his testimony, not being specifically laid in the contract,  must be considered as an interpretation placed on the above-quoted clause of the contract by the appellee, leaving this Court to say </w:t>
      </w:r>
      <w:r>
        <w:rPr>
          <w:w w:val="110"/>
          <w:position w:val="1"/>
          <w:sz w:val="22"/>
        </w:rPr>
        <w:t>whether or not this interpretation is  reasona </w:t>
      </w:r>
      <w:r>
        <w:rPr>
          <w:w w:val="110"/>
          <w:sz w:val="22"/>
        </w:rPr>
        <w:t>bly  </w:t>
      </w:r>
      <w:r>
        <w:rPr>
          <w:w w:val="110"/>
          <w:position w:val="1"/>
          <w:sz w:val="22"/>
        </w:rPr>
        <w:t>fair  and  </w:t>
      </w:r>
      <w:r>
        <w:rPr>
          <w:w w:val="110"/>
          <w:sz w:val="23"/>
        </w:rPr>
        <w:t>just.</w:t>
      </w:r>
    </w:p>
    <w:p>
      <w:pPr>
        <w:spacing w:line="254" w:lineRule="auto" w:before="0"/>
        <w:ind w:left="128" w:right="338" w:firstLine="260"/>
        <w:jc w:val="both"/>
        <w:rPr>
          <w:sz w:val="23"/>
        </w:rPr>
      </w:pPr>
      <w:r>
        <w:rPr>
          <w:w w:val="110"/>
          <w:sz w:val="23"/>
        </w:rPr>
        <w:t>I t does not seem necessary, however, to stress the point of interpretation of this clause of the contract, in view of appellants' denial of having  used  any  of  said  materials on the building, and testimony that the materials of the demolished building had been personally conveyed by appellee to his farm in his own</w:t>
      </w:r>
      <w:r>
        <w:rPr>
          <w:spacing w:val="13"/>
          <w:w w:val="110"/>
          <w:sz w:val="23"/>
        </w:rPr>
        <w:t> </w:t>
      </w:r>
      <w:r>
        <w:rPr>
          <w:w w:val="110"/>
          <w:sz w:val="23"/>
        </w:rPr>
        <w:t>vehicle.</w:t>
      </w:r>
    </w:p>
    <w:p>
      <w:pPr>
        <w:spacing w:line="256" w:lineRule="auto" w:before="0"/>
        <w:ind w:left="117" w:right="335" w:firstLine="251"/>
        <w:jc w:val="both"/>
        <w:rPr>
          <w:sz w:val="23"/>
        </w:rPr>
      </w:pPr>
      <w:r>
        <w:rPr>
          <w:w w:val="110"/>
          <w:sz w:val="23"/>
        </w:rPr>
        <w:t>The weight of evidence, as produced by both sides on this score, being somewhat equal, we remain  in doubt  as  to which of the two sides has  really told  the  truth.  We will therefore leave this point and pass on to the salient issue, which is that of the injuries done to the personal property of appellee, alleged to have been salvaged from </w:t>
      </w:r>
      <w:r>
        <w:rPr>
          <w:w w:val="110"/>
          <w:sz w:val="24"/>
        </w:rPr>
        <w:t>this old building and not surrendered to him. This claim </w:t>
      </w:r>
      <w:r>
        <w:rPr>
          <w:w w:val="110"/>
          <w:sz w:val="23"/>
        </w:rPr>
        <w:t>falls under the head of special damages which must be pleaded and proven at the</w:t>
      </w:r>
      <w:r>
        <w:rPr>
          <w:spacing w:val="23"/>
          <w:w w:val="110"/>
          <w:sz w:val="23"/>
        </w:rPr>
        <w:t> </w:t>
      </w:r>
      <w:r>
        <w:rPr>
          <w:w w:val="110"/>
          <w:sz w:val="23"/>
        </w:rPr>
        <w:t>trial.</w:t>
      </w:r>
    </w:p>
    <w:p>
      <w:pPr>
        <w:spacing w:line="252" w:lineRule="auto" w:before="0"/>
        <w:ind w:left="492" w:right="341" w:firstLine="240"/>
        <w:jc w:val="both"/>
        <w:rPr>
          <w:sz w:val="23"/>
        </w:rPr>
      </w:pPr>
      <w:r>
        <w:rPr>
          <w:w w:val="110"/>
          <w:sz w:val="23"/>
        </w:rPr>
        <w:t>“Special damages are any losses or inconveniences accruing to the plaintiff which can be specially  traced to the conduct of the defendant. When special  dam- ages are  relied on, they must be stated in the</w:t>
      </w:r>
      <w:r>
        <w:rPr>
          <w:spacing w:val="40"/>
          <w:w w:val="110"/>
          <w:sz w:val="23"/>
        </w:rPr>
        <w:t> </w:t>
      </w:r>
      <w:r>
        <w:rPr>
          <w:w w:val="110"/>
          <w:sz w:val="23"/>
        </w:rPr>
        <w:t>complaint</w:t>
      </w:r>
    </w:p>
    <w:p>
      <w:pPr>
        <w:spacing w:line="290" w:lineRule="exact" w:before="0"/>
        <w:ind w:left="491" w:right="0" w:firstLine="0"/>
        <w:jc w:val="both"/>
        <w:rPr>
          <w:sz w:val="24"/>
        </w:rPr>
      </w:pPr>
      <w:r>
        <w:rPr>
          <w:w w:val="105"/>
          <w:sz w:val="24"/>
        </w:rPr>
        <w:t>and proven.”     </w:t>
      </w:r>
      <w:r>
        <w:rPr>
          <w:w w:val="105"/>
          <w:position w:val="-4"/>
          <w:sz w:val="24"/>
        </w:rPr>
        <w:t>'9s </w:t>
      </w:r>
      <w:r>
        <w:rPr>
          <w:w w:val="105"/>
          <w:sz w:val="24"/>
        </w:rPr>
        <w:t>6 Code, tit. 6, §  i i.     Accord:</w:t>
      </w:r>
      <w:r>
        <w:rPr>
          <w:spacing w:val="-7"/>
          <w:w w:val="105"/>
          <w:sz w:val="24"/>
        </w:rPr>
        <w:t> </w:t>
      </w:r>
      <w:r>
        <w:rPr>
          <w:w w:val="105"/>
          <w:sz w:val="24"/>
        </w:rPr>
        <w:t>Lech-</w:t>
      </w:r>
    </w:p>
    <w:p>
      <w:pPr>
        <w:spacing w:line="291" w:lineRule="exact" w:before="0"/>
        <w:ind w:left="500" w:right="0" w:firstLine="0"/>
        <w:jc w:val="both"/>
        <w:rPr>
          <w:sz w:val="25"/>
        </w:rPr>
      </w:pPr>
      <w:r>
        <w:rPr>
          <w:i/>
          <w:sz w:val="25"/>
        </w:rPr>
        <w:t>man </w:t>
      </w:r>
      <w:r>
        <w:rPr>
          <w:sz w:val="25"/>
        </w:rPr>
        <w:t>v. </w:t>
      </w:r>
      <w:r>
        <w:rPr>
          <w:i/>
          <w:sz w:val="25"/>
        </w:rPr>
        <w:t>Ooh ns, i </w:t>
      </w:r>
      <w:r>
        <w:rPr>
          <w:sz w:val="25"/>
        </w:rPr>
        <w:t>L.L.R. Cyb, </w:t>
      </w:r>
      <w:r>
        <w:rPr>
          <w:position w:val="-3"/>
          <w:sz w:val="25"/>
        </w:rPr>
        <w:t>4s7 ( </w:t>
      </w:r>
      <w:r>
        <w:rPr>
          <w:position w:val="-2"/>
          <w:sz w:val="25"/>
        </w:rPr>
        <w:t>'9 </w:t>
      </w:r>
      <w:r>
        <w:rPr>
          <w:position w:val="2"/>
          <w:sz w:val="25"/>
        </w:rPr>
        <w:t>O$J </w:t>
      </w:r>
      <w:r>
        <w:rPr>
          <w:sz w:val="25"/>
        </w:rPr>
        <w:t>.</w:t>
      </w:r>
    </w:p>
    <w:p>
      <w:pPr>
        <w:spacing w:line="244" w:lineRule="exact" w:before="0"/>
        <w:ind w:left="366" w:right="0" w:firstLine="0"/>
        <w:jc w:val="both"/>
        <w:rPr>
          <w:sz w:val="23"/>
        </w:rPr>
      </w:pPr>
      <w:r>
        <w:rPr>
          <w:w w:val="110"/>
          <w:sz w:val="23"/>
        </w:rPr>
        <w:t>Supporting   the  complaint   of   appellee,   as   recited</w:t>
      </w:r>
      <w:r>
        <w:rPr>
          <w:spacing w:val="-5"/>
          <w:w w:val="110"/>
          <w:sz w:val="23"/>
        </w:rPr>
        <w:t> </w:t>
      </w:r>
      <w:r>
        <w:rPr>
          <w:w w:val="110"/>
          <w:sz w:val="23"/>
        </w:rPr>
        <w:t>in</w:t>
      </w:r>
    </w:p>
    <w:p>
      <w:pPr>
        <w:spacing w:line="254" w:lineRule="auto" w:before="18"/>
        <w:ind w:left="122" w:right="344" w:firstLine="5"/>
        <w:jc w:val="both"/>
        <w:rPr>
          <w:sz w:val="23"/>
        </w:rPr>
      </w:pPr>
      <w:r>
        <w:rPr>
          <w:w w:val="105"/>
          <w:sz w:val="23"/>
        </w:rPr>
        <w:t>Counts i and 2 of plaintiff’s amended complaint, is the following</w:t>
      </w:r>
      <w:r>
        <w:rPr>
          <w:spacing w:val="60"/>
          <w:w w:val="105"/>
          <w:sz w:val="23"/>
        </w:rPr>
        <w:t> </w:t>
      </w:r>
      <w:r>
        <w:rPr>
          <w:w w:val="105"/>
          <w:sz w:val="23"/>
        </w:rPr>
        <w:t>list  of  items  including  materials  claimed  to </w:t>
      </w:r>
      <w:r>
        <w:rPr>
          <w:w w:val="105"/>
          <w:sz w:val="24"/>
        </w:rPr>
        <w:t>have been withheld by appellants in addition to legal fees, </w:t>
      </w:r>
      <w:r>
        <w:rPr>
          <w:w w:val="105"/>
          <w:sz w:val="23"/>
        </w:rPr>
        <w:t>and two years’ rent claimed on</w:t>
      </w:r>
      <w:r>
        <w:rPr>
          <w:spacing w:val="60"/>
          <w:w w:val="105"/>
          <w:sz w:val="23"/>
        </w:rPr>
        <w:t> </w:t>
      </w:r>
      <w:r>
        <w:rPr>
          <w:w w:val="105"/>
          <w:sz w:val="23"/>
        </w:rPr>
        <w:t>the  detained  property, making  an  aggregate  total  Of  $2,ooo,  itemized  as</w:t>
      </w:r>
      <w:r>
        <w:rPr>
          <w:spacing w:val="10"/>
          <w:w w:val="105"/>
          <w:sz w:val="23"/>
        </w:rPr>
        <w:t> </w:t>
      </w:r>
      <w:r>
        <w:rPr>
          <w:w w:val="105"/>
          <w:sz w:val="23"/>
        </w:rPr>
        <w:t>follows:</w:t>
      </w:r>
    </w:p>
    <w:p>
      <w:pPr>
        <w:spacing w:after="0" w:line="254" w:lineRule="auto"/>
        <w:jc w:val="both"/>
        <w:rPr>
          <w:sz w:val="23"/>
        </w:rPr>
        <w:sectPr>
          <w:headerReference w:type="even" r:id="rId5"/>
          <w:headerReference w:type="default" r:id="rId6"/>
          <w:pgSz w:w="8620" w:h="12960"/>
          <w:pgMar w:header="610" w:footer="0" w:top="760" w:bottom="280" w:left="1100" w:right="980"/>
          <w:pgNumType w:start="20"/>
        </w:sectPr>
      </w:pPr>
    </w:p>
    <w:p>
      <w:pPr>
        <w:pStyle w:val="BodyText"/>
        <w:spacing w:before="1" w:after="1"/>
        <w:rPr>
          <w:sz w:val="13"/>
        </w:rPr>
      </w:pPr>
    </w:p>
    <w:p>
      <w:pPr>
        <w:pStyle w:val="BodyText"/>
        <w:spacing w:line="230" w:lineRule="exact"/>
        <w:ind w:left="620" w:right="-44"/>
        <w:rPr>
          <w:sz w:val="20"/>
        </w:rPr>
      </w:pPr>
      <w:r>
        <w:rPr>
          <w:position w:val="-4"/>
          <w:sz w:val="20"/>
        </w:rPr>
        <w:drawing>
          <wp:inline distT="0" distB="0" distL="0" distR="0">
            <wp:extent cx="295135" cy="14630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295135" cy="146303"/>
                    </a:xfrm>
                    <a:prstGeom prst="rect">
                      <a:avLst/>
                    </a:prstGeom>
                  </pic:spPr>
                </pic:pic>
              </a:graphicData>
            </a:graphic>
          </wp:inline>
        </w:drawing>
      </w:r>
      <w:r>
        <w:rPr>
          <w:position w:val="-4"/>
          <w:sz w:val="20"/>
        </w:rPr>
      </w:r>
    </w:p>
    <w:p>
      <w:pPr>
        <w:spacing w:before="40"/>
        <w:ind w:left="0" w:right="109" w:firstLine="0"/>
        <w:jc w:val="right"/>
        <w:rPr>
          <w:sz w:val="24"/>
        </w:rPr>
      </w:pPr>
      <w:r>
        <w:rPr>
          <w:w w:val="98"/>
          <w:sz w:val="24"/>
        </w:rPr>
        <w:t>3</w:t>
      </w:r>
    </w:p>
    <w:p>
      <w:pPr>
        <w:tabs>
          <w:tab w:pos="313" w:val="left" w:leader="none"/>
        </w:tabs>
        <w:spacing w:before="12"/>
        <w:ind w:left="0" w:right="104" w:firstLine="0"/>
        <w:jc w:val="right"/>
        <w:rPr>
          <w:sz w:val="24"/>
        </w:rPr>
      </w:pPr>
      <w:r>
        <w:rPr>
          <w:sz w:val="24"/>
        </w:rPr>
        <w:t>“</w:t>
        <w:tab/>
      </w:r>
      <w:r>
        <w:rPr>
          <w:w w:val="95"/>
          <w:sz w:val="24"/>
        </w:rPr>
        <w:t>3</w:t>
      </w:r>
    </w:p>
    <w:p>
      <w:pPr>
        <w:pStyle w:val="BodyText"/>
        <w:ind w:left="620" w:right="-58"/>
        <w:rPr>
          <w:sz w:val="20"/>
        </w:rPr>
      </w:pPr>
      <w:r>
        <w:rPr>
          <w:sz w:val="20"/>
        </w:rPr>
        <w:pict>
          <v:group style="width:23.25pt;height:23.55pt;mso-position-horizontal-relative:char;mso-position-vertical-relative:line" coordorigin="0,0" coordsize="465,471">
            <v:shape style="position:absolute;left:0;top:0;width:441;height:236" type="#_x0000_t75" stroked="false">
              <v:imagedata r:id="rId8" o:title=""/>
            </v:shape>
            <v:shape style="position:absolute;left:0;top:283;width:465;height:188" type="#_x0000_t75" stroked="false">
              <v:imagedata r:id="rId9" o:title=""/>
            </v:shape>
          </v:group>
        </w:pict>
      </w:r>
      <w:r>
        <w:rPr>
          <w:sz w:val="20"/>
        </w:rPr>
      </w:r>
    </w:p>
    <w:p>
      <w:pPr>
        <w:pStyle w:val="BodyText"/>
        <w:spacing w:before="9"/>
        <w:rPr>
          <w:sz w:val="7"/>
        </w:rPr>
      </w:pPr>
    </w:p>
    <w:p>
      <w:pPr>
        <w:pStyle w:val="BodyText"/>
        <w:spacing w:line="182" w:lineRule="exact"/>
        <w:ind w:left="615" w:right="-44"/>
        <w:rPr>
          <w:sz w:val="18"/>
        </w:rPr>
      </w:pPr>
      <w:r>
        <w:rPr>
          <w:position w:val="-3"/>
          <w:sz w:val="18"/>
        </w:rPr>
        <w:drawing>
          <wp:inline distT="0" distB="0" distL="0" distR="0">
            <wp:extent cx="295135" cy="115824"/>
            <wp:effectExtent l="0" t="0" r="0" b="0"/>
            <wp:docPr id="3" name="image4.png"/>
            <wp:cNvGraphicFramePr>
              <a:graphicFrameLocks noChangeAspect="1"/>
            </wp:cNvGraphicFramePr>
            <a:graphic>
              <a:graphicData uri="http://schemas.openxmlformats.org/drawingml/2006/picture">
                <pic:pic>
                  <pic:nvPicPr>
                    <pic:cNvPr id="4" name="image4.png"/>
                    <pic:cNvPicPr/>
                  </pic:nvPicPr>
                  <pic:blipFill>
                    <a:blip r:embed="rId10" cstate="print"/>
                    <a:stretch>
                      <a:fillRect/>
                    </a:stretch>
                  </pic:blipFill>
                  <pic:spPr>
                    <a:xfrm>
                      <a:off x="0" y="0"/>
                      <a:ext cx="295135" cy="115824"/>
                    </a:xfrm>
                    <a:prstGeom prst="rect">
                      <a:avLst/>
                    </a:prstGeom>
                  </pic:spPr>
                </pic:pic>
              </a:graphicData>
            </a:graphic>
          </wp:inline>
        </w:drawing>
      </w:r>
      <w:r>
        <w:rPr>
          <w:position w:val="-3"/>
          <w:sz w:val="18"/>
        </w:rPr>
      </w:r>
    </w:p>
    <w:p>
      <w:pPr>
        <w:spacing w:before="120"/>
        <w:ind w:left="592" w:right="0" w:firstLine="0"/>
        <w:jc w:val="left"/>
        <w:rPr>
          <w:rFonts w:ascii="Courier New"/>
          <w:sz w:val="18"/>
        </w:rPr>
      </w:pPr>
      <w:r>
        <w:rPr>
          <w:rFonts w:ascii="Courier New"/>
          <w:sz w:val="18"/>
        </w:rPr>
        <w:t>" 12</w:t>
      </w:r>
    </w:p>
    <w:p>
      <w:pPr>
        <w:pStyle w:val="BodyText"/>
        <w:spacing w:before="6"/>
        <w:rPr>
          <w:rFonts w:ascii="Courier New"/>
          <w:sz w:val="4"/>
        </w:rPr>
      </w:pPr>
    </w:p>
    <w:p>
      <w:pPr>
        <w:pStyle w:val="BodyText"/>
        <w:spacing w:line="182" w:lineRule="exact"/>
        <w:ind w:left="615" w:right="-44"/>
        <w:rPr>
          <w:rFonts w:ascii="Courier New"/>
          <w:sz w:val="18"/>
        </w:rPr>
      </w:pPr>
      <w:r>
        <w:rPr>
          <w:rFonts w:ascii="Courier New"/>
          <w:position w:val="-3"/>
          <w:sz w:val="18"/>
        </w:rPr>
        <w:drawing>
          <wp:inline distT="0" distB="0" distL="0" distR="0">
            <wp:extent cx="298178" cy="115824"/>
            <wp:effectExtent l="0" t="0" r="0" b="0"/>
            <wp:docPr id="5" name="image5.png"/>
            <wp:cNvGraphicFramePr>
              <a:graphicFrameLocks noChangeAspect="1"/>
            </wp:cNvGraphicFramePr>
            <a:graphic>
              <a:graphicData uri="http://schemas.openxmlformats.org/drawingml/2006/picture">
                <pic:pic>
                  <pic:nvPicPr>
                    <pic:cNvPr id="6" name="image5.png"/>
                    <pic:cNvPicPr/>
                  </pic:nvPicPr>
                  <pic:blipFill>
                    <a:blip r:embed="rId11" cstate="print"/>
                    <a:stretch>
                      <a:fillRect/>
                    </a:stretch>
                  </pic:blipFill>
                  <pic:spPr>
                    <a:xfrm>
                      <a:off x="0" y="0"/>
                      <a:ext cx="298178" cy="115824"/>
                    </a:xfrm>
                    <a:prstGeom prst="rect">
                      <a:avLst/>
                    </a:prstGeom>
                  </pic:spPr>
                </pic:pic>
              </a:graphicData>
            </a:graphic>
          </wp:inline>
        </w:drawing>
      </w:r>
      <w:r>
        <w:rPr>
          <w:rFonts w:ascii="Courier New"/>
          <w:position w:val="-3"/>
          <w:sz w:val="18"/>
        </w:rPr>
      </w:r>
    </w:p>
    <w:p>
      <w:pPr>
        <w:tabs>
          <w:tab w:pos="2657" w:val="left" w:leader="none"/>
          <w:tab w:pos="2688" w:val="left" w:leader="none"/>
          <w:tab w:pos="4272" w:val="left" w:leader="none"/>
          <w:tab w:pos="4508" w:val="left" w:leader="none"/>
        </w:tabs>
        <w:spacing w:line="208" w:lineRule="auto" w:before="95"/>
        <w:ind w:left="102" w:right="333" w:hanging="12"/>
        <w:jc w:val="left"/>
        <w:rPr>
          <w:sz w:val="25"/>
        </w:rPr>
      </w:pPr>
      <w:r>
        <w:rPr/>
        <w:br w:type="column"/>
      </w:r>
      <w:r>
        <w:rPr>
          <w:w w:val="105"/>
          <w:position w:val="1"/>
          <w:sz w:val="27"/>
        </w:rPr>
        <w:t>sheets</w:t>
      </w:r>
      <w:r>
        <w:rPr>
          <w:spacing w:val="-16"/>
          <w:w w:val="105"/>
          <w:position w:val="1"/>
          <w:sz w:val="27"/>
        </w:rPr>
        <w:t> </w:t>
      </w:r>
      <w:r>
        <w:rPr>
          <w:w w:val="105"/>
          <w:sz w:val="27"/>
        </w:rPr>
        <w:t>of</w:t>
      </w:r>
      <w:r>
        <w:rPr>
          <w:spacing w:val="8"/>
          <w:w w:val="105"/>
          <w:sz w:val="27"/>
        </w:rPr>
        <w:t> </w:t>
      </w:r>
      <w:r>
        <w:rPr>
          <w:w w:val="105"/>
          <w:sz w:val="27"/>
        </w:rPr>
        <w:t>zinc</w:t>
        <w:tab/>
        <w:tab/>
      </w:r>
      <w:r>
        <w:rPr>
          <w:w w:val="105"/>
          <w:position w:val="-2"/>
          <w:sz w:val="27"/>
        </w:rPr>
        <w:t>@$z.3o</w:t>
      </w:r>
      <w:r>
        <w:rPr>
          <w:spacing w:val="-41"/>
          <w:w w:val="105"/>
          <w:position w:val="-2"/>
          <w:sz w:val="27"/>
        </w:rPr>
        <w:t> </w:t>
      </w:r>
      <w:r>
        <w:rPr>
          <w:w w:val="105"/>
          <w:position w:val="-2"/>
          <w:sz w:val="27"/>
        </w:rPr>
        <w:t>ea.</w:t>
        <w:tab/>
      </w:r>
      <w:r>
        <w:rPr>
          <w:w w:val="105"/>
          <w:position w:val="-6"/>
          <w:sz w:val="27"/>
        </w:rPr>
        <w:t>$3 › s </w:t>
      </w:r>
      <w:r>
        <w:rPr>
          <w:w w:val="105"/>
          <w:sz w:val="24"/>
        </w:rPr>
        <w:t>whismore</w:t>
      </w:r>
      <w:r>
        <w:rPr>
          <w:spacing w:val="54"/>
          <w:w w:val="105"/>
          <w:sz w:val="24"/>
        </w:rPr>
        <w:t> </w:t>
      </w:r>
      <w:r>
        <w:rPr>
          <w:w w:val="105"/>
          <w:sz w:val="24"/>
        </w:rPr>
        <w:t>planks</w:t>
        <w:tab/>
        <w:t>@ </w:t>
      </w:r>
      <w:r>
        <w:rPr>
          <w:spacing w:val="18"/>
          <w:w w:val="105"/>
          <w:sz w:val="24"/>
        </w:rPr>
        <w:t> </w:t>
      </w:r>
      <w:r>
        <w:rPr>
          <w:w w:val="105"/>
          <w:sz w:val="24"/>
        </w:rPr>
        <w:t>Lto </w:t>
      </w:r>
      <w:r>
        <w:rPr>
          <w:spacing w:val="36"/>
          <w:w w:val="105"/>
          <w:sz w:val="24"/>
        </w:rPr>
        <w:t> </w:t>
      </w:r>
      <w:r>
        <w:rPr>
          <w:w w:val="105"/>
          <w:sz w:val="24"/>
        </w:rPr>
        <w:t>”</w:t>
        <w:tab/>
        <w:tab/>
        <w:t>4 </w:t>
      </w:r>
      <w:r>
        <w:rPr>
          <w:spacing w:val="-6"/>
          <w:w w:val="105"/>
          <w:sz w:val="24"/>
        </w:rPr>
        <w:t>.oo </w:t>
      </w:r>
      <w:r>
        <w:rPr>
          <w:w w:val="105"/>
          <w:sz w:val="25"/>
        </w:rPr>
        <w:t>poplar</w:t>
      </w:r>
      <w:r>
        <w:rPr>
          <w:spacing w:val="26"/>
          <w:w w:val="105"/>
          <w:sz w:val="25"/>
        </w:rPr>
        <w:t> </w:t>
      </w:r>
      <w:r>
        <w:rPr>
          <w:w w:val="105"/>
          <w:sz w:val="25"/>
        </w:rPr>
        <w:t>planks</w:t>
        <w:tab/>
        <w:t>@   i.io</w:t>
        <w:tab/>
        <w:tab/>
      </w:r>
      <w:r>
        <w:rPr>
          <w:position w:val="-6"/>
          <w:sz w:val="25"/>
        </w:rPr>
        <w:t>33</w:t>
      </w:r>
      <w:r>
        <w:rPr>
          <w:sz w:val="25"/>
        </w:rPr>
        <w:t>.oo</w:t>
      </w:r>
    </w:p>
    <w:p>
      <w:pPr>
        <w:pStyle w:val="BodyText"/>
        <w:tabs>
          <w:tab w:pos="2679" w:val="left" w:leader="none"/>
          <w:tab w:pos="4644" w:val="left" w:leader="none"/>
        </w:tabs>
        <w:spacing w:line="227" w:lineRule="exact"/>
        <w:ind w:left="104"/>
        <w:jc w:val="both"/>
      </w:pPr>
      <w:r>
        <w:rPr>
          <w:w w:val="105"/>
        </w:rPr>
        <w:t>poplar </w:t>
      </w:r>
      <w:r>
        <w:rPr>
          <w:spacing w:val="8"/>
          <w:w w:val="105"/>
        </w:rPr>
        <w:t> </w:t>
      </w:r>
      <w:r>
        <w:rPr>
          <w:w w:val="105"/>
        </w:rPr>
        <w:t>planks</w:t>
        <w:tab/>
        <w:t>@ </w:t>
      </w:r>
      <w:r>
        <w:rPr>
          <w:spacing w:val="50"/>
          <w:w w:val="105"/>
        </w:rPr>
        <w:t> </w:t>
      </w:r>
      <w:r>
        <w:rPr>
          <w:w w:val="105"/>
        </w:rPr>
        <w:t>i.io</w:t>
      </w:r>
      <w:r>
        <w:rPr>
          <w:spacing w:val="35"/>
          <w:w w:val="105"/>
        </w:rPr>
        <w:t> </w:t>
      </w:r>
      <w:r>
        <w:rPr>
          <w:w w:val="105"/>
        </w:rPr>
        <w:t>”</w:t>
        <w:tab/>
        <w:t>6.io</w:t>
      </w:r>
    </w:p>
    <w:p>
      <w:pPr>
        <w:tabs>
          <w:tab w:pos="2641" w:val="left" w:leader="none"/>
          <w:tab w:pos="2675" w:val="left" w:leader="none"/>
          <w:tab w:pos="4413" w:val="left" w:leader="none"/>
          <w:tab w:pos="4521" w:val="left" w:leader="none"/>
        </w:tabs>
        <w:spacing w:line="223" w:lineRule="auto" w:before="8"/>
        <w:ind w:left="82" w:right="322" w:firstLine="19"/>
        <w:jc w:val="both"/>
        <w:rPr>
          <w:sz w:val="24"/>
        </w:rPr>
      </w:pPr>
      <w:r>
        <w:rPr>
          <w:w w:val="105"/>
          <w:sz w:val="25"/>
        </w:rPr>
        <w:t>whismore</w:t>
      </w:r>
      <w:r>
        <w:rPr>
          <w:spacing w:val="2"/>
          <w:w w:val="105"/>
          <w:sz w:val="25"/>
        </w:rPr>
        <w:t> </w:t>
      </w:r>
      <w:r>
        <w:rPr>
          <w:w w:val="105"/>
          <w:sz w:val="25"/>
        </w:rPr>
        <w:t>planks</w:t>
        <w:tab/>
        <w:t>@ </w:t>
      </w:r>
      <w:r>
        <w:rPr>
          <w:spacing w:val="22"/>
          <w:w w:val="105"/>
          <w:sz w:val="25"/>
        </w:rPr>
        <w:t> </w:t>
      </w:r>
      <w:r>
        <w:rPr>
          <w:w w:val="105"/>
          <w:sz w:val="25"/>
        </w:rPr>
        <w:t>i. </w:t>
      </w:r>
      <w:r>
        <w:rPr>
          <w:spacing w:val="9"/>
          <w:w w:val="105"/>
          <w:sz w:val="25"/>
        </w:rPr>
        <w:t> </w:t>
      </w:r>
      <w:r>
        <w:rPr>
          <w:w w:val="105"/>
          <w:sz w:val="25"/>
        </w:rPr>
        <w:t>o</w:t>
        <w:tab/>
        <w:tab/>
      </w:r>
      <w:r>
        <w:rPr>
          <w:spacing w:val="-3"/>
          <w:position w:val="-5"/>
          <w:sz w:val="25"/>
        </w:rPr>
        <w:t>33</w:t>
      </w:r>
      <w:r>
        <w:rPr>
          <w:spacing w:val="-3"/>
          <w:sz w:val="25"/>
        </w:rPr>
        <w:t>.oo </w:t>
      </w:r>
      <w:r>
        <w:rPr>
          <w:w w:val="105"/>
          <w:sz w:val="24"/>
        </w:rPr>
        <w:t>sheets</w:t>
      </w:r>
      <w:r>
        <w:rPr>
          <w:spacing w:val="52"/>
          <w:w w:val="105"/>
          <w:sz w:val="24"/>
        </w:rPr>
        <w:t> </w:t>
      </w:r>
      <w:r>
        <w:rPr>
          <w:w w:val="105"/>
          <w:sz w:val="24"/>
        </w:rPr>
        <w:t>hard</w:t>
      </w:r>
      <w:r>
        <w:rPr>
          <w:spacing w:val="57"/>
          <w:w w:val="105"/>
          <w:sz w:val="24"/>
        </w:rPr>
        <w:t> </w:t>
      </w:r>
      <w:r>
        <w:rPr>
          <w:w w:val="105"/>
          <w:sz w:val="24"/>
        </w:rPr>
        <w:t>board</w:t>
        <w:tab/>
        <w:tab/>
        <w:t>@ </w:t>
      </w:r>
      <w:r>
        <w:rPr>
          <w:spacing w:val="5"/>
          <w:w w:val="105"/>
          <w:sz w:val="24"/>
        </w:rPr>
        <w:t> </w:t>
      </w:r>
      <w:r>
        <w:rPr>
          <w:w w:val="105"/>
          <w:sz w:val="24"/>
        </w:rPr>
        <w:t>4.yo</w:t>
      </w:r>
      <w:r>
        <w:rPr>
          <w:spacing w:val="29"/>
          <w:w w:val="105"/>
          <w:sz w:val="24"/>
        </w:rPr>
        <w:t> </w:t>
      </w:r>
      <w:r>
        <w:rPr>
          <w:w w:val="105"/>
          <w:sz w:val="24"/>
        </w:rPr>
        <w:t>”</w:t>
        <w:tab/>
        <w:tab/>
        <w:t>yJ.oo </w:t>
      </w:r>
      <w:r>
        <w:rPr>
          <w:w w:val="105"/>
          <w:sz w:val="25"/>
        </w:rPr>
        <w:t>tower</w:t>
      </w:r>
      <w:r>
        <w:rPr>
          <w:spacing w:val="20"/>
          <w:w w:val="105"/>
          <w:sz w:val="25"/>
        </w:rPr>
        <w:t> </w:t>
      </w:r>
      <w:r>
        <w:rPr>
          <w:w w:val="105"/>
          <w:sz w:val="25"/>
        </w:rPr>
        <w:t>bolts</w:t>
        <w:tab/>
        <w:t>@ </w:t>
      </w:r>
      <w:r>
        <w:rPr>
          <w:spacing w:val="33"/>
          <w:w w:val="105"/>
          <w:sz w:val="25"/>
        </w:rPr>
        <w:t> </w:t>
      </w:r>
      <w:r>
        <w:rPr>
          <w:w w:val="105"/>
          <w:sz w:val="25"/>
        </w:rPr>
        <w:t>i.oo</w:t>
      </w:r>
      <w:r>
        <w:rPr>
          <w:spacing w:val="27"/>
          <w:w w:val="105"/>
          <w:sz w:val="25"/>
        </w:rPr>
        <w:t> </w:t>
      </w:r>
      <w:r>
        <w:rPr>
          <w:w w:val="105"/>
          <w:sz w:val="25"/>
        </w:rPr>
        <w:t>”</w:t>
        <w:tab/>
        <w:tab/>
        <w:t>iz.oo </w:t>
      </w:r>
      <w:r>
        <w:rPr>
          <w:w w:val="105"/>
          <w:sz w:val="24"/>
        </w:rPr>
        <w:t>sheets counter glasses      @i</w:t>
      </w:r>
      <w:r>
        <w:rPr>
          <w:spacing w:val="-23"/>
          <w:w w:val="105"/>
          <w:sz w:val="24"/>
        </w:rPr>
        <w:t> </w:t>
      </w:r>
      <w:r>
        <w:rPr>
          <w:w w:val="105"/>
          <w:sz w:val="24"/>
        </w:rPr>
        <w:t>z.oo</w:t>
      </w:r>
      <w:r>
        <w:rPr>
          <w:spacing w:val="32"/>
          <w:w w:val="105"/>
          <w:sz w:val="24"/>
        </w:rPr>
        <w:t> </w:t>
      </w:r>
      <w:r>
        <w:rPr>
          <w:w w:val="105"/>
          <w:sz w:val="24"/>
        </w:rPr>
        <w:t>”</w:t>
        <w:tab/>
      </w:r>
      <w:r>
        <w:rPr>
          <w:w w:val="115"/>
          <w:sz w:val="24"/>
        </w:rPr>
        <w:t>ip.oo</w:t>
      </w:r>
    </w:p>
    <w:p>
      <w:pPr>
        <w:spacing w:after="0" w:line="223" w:lineRule="auto"/>
        <w:jc w:val="both"/>
        <w:rPr>
          <w:sz w:val="24"/>
        </w:rPr>
        <w:sectPr>
          <w:pgSz w:w="8620" w:h="12960"/>
          <w:pgMar w:header="542" w:footer="0" w:top="760" w:bottom="280" w:left="1100" w:right="980"/>
          <w:cols w:num="2" w:equalWidth="0">
            <w:col w:w="1085" w:space="40"/>
            <w:col w:w="5415"/>
          </w:cols>
        </w:sectPr>
      </w:pPr>
    </w:p>
    <w:tbl>
      <w:tblPr>
        <w:tblW w:w="0" w:type="auto"/>
        <w:jc w:val="left"/>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4"/>
        <w:gridCol w:w="369"/>
        <w:gridCol w:w="2033"/>
        <w:gridCol w:w="891"/>
        <w:gridCol w:w="1007"/>
        <w:gridCol w:w="1135"/>
      </w:tblGrid>
      <w:tr>
        <w:trPr>
          <w:trHeight w:val="553" w:hRule="atLeast"/>
        </w:trPr>
        <w:tc>
          <w:tcPr>
            <w:tcW w:w="284" w:type="dxa"/>
          </w:tcPr>
          <w:p>
            <w:pPr>
              <w:pStyle w:val="TableParagraph"/>
              <w:spacing w:line="271" w:lineRule="exact"/>
              <w:ind w:left="97"/>
              <w:rPr>
                <w:sz w:val="25"/>
              </w:rPr>
            </w:pPr>
            <w:r>
              <w:rPr>
                <w:w w:val="97"/>
                <w:sz w:val="25"/>
              </w:rPr>
              <w:t>“</w:t>
            </w:r>
          </w:p>
          <w:p>
            <w:pPr>
              <w:pStyle w:val="TableParagraph"/>
              <w:spacing w:before="65"/>
              <w:ind w:left="50"/>
              <w:rPr>
                <w:sz w:val="17"/>
              </w:rPr>
            </w:pPr>
            <w:r>
              <w:rPr>
                <w:w w:val="97"/>
                <w:sz w:val="17"/>
              </w:rPr>
              <w:t>“</w:t>
            </w:r>
          </w:p>
        </w:tc>
        <w:tc>
          <w:tcPr>
            <w:tcW w:w="369" w:type="dxa"/>
          </w:tcPr>
          <w:p>
            <w:pPr>
              <w:pStyle w:val="TableParagraph"/>
              <w:spacing w:line="271" w:lineRule="exact"/>
              <w:ind w:left="77"/>
              <w:rPr>
                <w:sz w:val="25"/>
              </w:rPr>
            </w:pPr>
            <w:r>
              <w:rPr>
                <w:sz w:val="25"/>
              </w:rPr>
              <w:t>i6</w:t>
            </w:r>
          </w:p>
          <w:p>
            <w:pPr>
              <w:pStyle w:val="TableParagraph"/>
              <w:spacing w:before="65"/>
              <w:ind w:left="90"/>
              <w:rPr>
                <w:sz w:val="17"/>
              </w:rPr>
            </w:pPr>
            <w:r>
              <w:rPr>
                <w:w w:val="105"/>
                <w:sz w:val="17"/>
              </w:rPr>
              <w:t>I</w:t>
            </w:r>
            <w:r>
              <w:rPr>
                <w:spacing w:val="-18"/>
                <w:w w:val="105"/>
                <w:sz w:val="17"/>
              </w:rPr>
              <w:t> </w:t>
            </w:r>
            <w:r>
              <w:rPr>
                <w:w w:val="105"/>
                <w:sz w:val="17"/>
              </w:rPr>
              <w:t>O</w:t>
            </w:r>
          </w:p>
        </w:tc>
        <w:tc>
          <w:tcPr>
            <w:tcW w:w="2033" w:type="dxa"/>
          </w:tcPr>
          <w:p>
            <w:pPr>
              <w:pStyle w:val="TableParagraph"/>
              <w:spacing w:line="268" w:lineRule="exact" w:before="17"/>
              <w:ind w:left="67" w:right="149"/>
              <w:rPr>
                <w:sz w:val="25"/>
              </w:rPr>
            </w:pPr>
            <w:r>
              <w:rPr>
                <w:w w:val="105"/>
                <w:sz w:val="25"/>
              </w:rPr>
              <w:t>pcs. timber poplar planks</w:t>
            </w:r>
          </w:p>
        </w:tc>
        <w:tc>
          <w:tcPr>
            <w:tcW w:w="891" w:type="dxa"/>
          </w:tcPr>
          <w:p>
            <w:pPr>
              <w:pStyle w:val="TableParagraph"/>
              <w:spacing w:line="268" w:lineRule="exact" w:before="17"/>
              <w:ind w:left="594" w:right="87" w:firstLine="4"/>
              <w:jc w:val="right"/>
              <w:rPr>
                <w:sz w:val="25"/>
              </w:rPr>
            </w:pPr>
            <w:r>
              <w:rPr>
                <w:w w:val="85"/>
                <w:sz w:val="25"/>
              </w:rPr>
              <w:t>@ @</w:t>
            </w:r>
          </w:p>
        </w:tc>
        <w:tc>
          <w:tcPr>
            <w:tcW w:w="1007" w:type="dxa"/>
          </w:tcPr>
          <w:p>
            <w:pPr>
              <w:pStyle w:val="TableParagraph"/>
              <w:spacing w:line="276" w:lineRule="exact"/>
              <w:ind w:left="81"/>
              <w:rPr>
                <w:sz w:val="25"/>
              </w:rPr>
            </w:pPr>
            <w:r>
              <w:rPr>
                <w:w w:val="105"/>
                <w:sz w:val="25"/>
              </w:rPr>
              <w:t>i.5o</w:t>
            </w:r>
            <w:r>
              <w:rPr>
                <w:spacing w:val="35"/>
                <w:w w:val="105"/>
                <w:sz w:val="25"/>
              </w:rPr>
              <w:t> </w:t>
            </w:r>
            <w:r>
              <w:rPr>
                <w:w w:val="105"/>
                <w:sz w:val="25"/>
              </w:rPr>
              <w:t>”</w:t>
            </w:r>
          </w:p>
          <w:p>
            <w:pPr>
              <w:pStyle w:val="TableParagraph"/>
              <w:spacing w:line="258" w:lineRule="exact"/>
              <w:ind w:left="81"/>
              <w:rPr>
                <w:sz w:val="25"/>
              </w:rPr>
            </w:pPr>
            <w:r>
              <w:rPr>
                <w:w w:val="120"/>
                <w:sz w:val="25"/>
              </w:rPr>
              <w:t>i.io</w:t>
            </w:r>
            <w:r>
              <w:rPr>
                <w:spacing w:val="14"/>
                <w:w w:val="120"/>
                <w:sz w:val="25"/>
              </w:rPr>
              <w:t> </w:t>
            </w:r>
            <w:r>
              <w:rPr>
                <w:w w:val="120"/>
                <w:sz w:val="25"/>
              </w:rPr>
              <w:t>”</w:t>
            </w:r>
          </w:p>
        </w:tc>
        <w:tc>
          <w:tcPr>
            <w:tcW w:w="1135" w:type="dxa"/>
          </w:tcPr>
          <w:p>
            <w:pPr>
              <w:pStyle w:val="TableParagraph"/>
              <w:spacing w:line="268" w:lineRule="exact" w:before="17"/>
              <w:ind w:left="569" w:right="32" w:hanging="8"/>
              <w:rPr>
                <w:sz w:val="25"/>
              </w:rPr>
            </w:pPr>
            <w:r>
              <w:rPr>
                <w:w w:val="95"/>
                <w:sz w:val="25"/>
              </w:rPr>
              <w:t>z4.oo </w:t>
            </w:r>
            <w:r>
              <w:rPr>
                <w:w w:val="110"/>
                <w:sz w:val="25"/>
              </w:rPr>
              <w:t>ii.oo</w:t>
            </w:r>
          </w:p>
        </w:tc>
      </w:tr>
      <w:tr>
        <w:trPr>
          <w:trHeight w:val="300" w:hRule="atLeast"/>
        </w:trPr>
        <w:tc>
          <w:tcPr>
            <w:tcW w:w="284" w:type="dxa"/>
          </w:tcPr>
          <w:p>
            <w:pPr>
              <w:pStyle w:val="TableParagraph"/>
              <w:spacing w:line="281" w:lineRule="exact"/>
              <w:ind w:left="15"/>
              <w:jc w:val="center"/>
              <w:rPr>
                <w:sz w:val="25"/>
              </w:rPr>
            </w:pPr>
            <w:r>
              <w:rPr>
                <w:w w:val="102"/>
                <w:sz w:val="25"/>
              </w:rPr>
              <w:t>“</w:t>
            </w:r>
          </w:p>
        </w:tc>
        <w:tc>
          <w:tcPr>
            <w:tcW w:w="369" w:type="dxa"/>
          </w:tcPr>
          <w:p>
            <w:pPr>
              <w:pStyle w:val="TableParagraph"/>
              <w:spacing w:line="281" w:lineRule="exact"/>
              <w:ind w:right="89"/>
              <w:jc w:val="right"/>
              <w:rPr>
                <w:sz w:val="25"/>
              </w:rPr>
            </w:pPr>
            <w:r>
              <w:rPr>
                <w:sz w:val="25"/>
              </w:rPr>
              <w:t>i6</w:t>
            </w:r>
          </w:p>
        </w:tc>
        <w:tc>
          <w:tcPr>
            <w:tcW w:w="2033" w:type="dxa"/>
          </w:tcPr>
          <w:p>
            <w:pPr>
              <w:pStyle w:val="TableParagraph"/>
              <w:spacing w:line="281" w:lineRule="exact"/>
              <w:ind w:left="67"/>
              <w:rPr>
                <w:sz w:val="26"/>
              </w:rPr>
            </w:pPr>
            <w:r>
              <w:rPr>
                <w:sz w:val="26"/>
              </w:rPr>
              <w:t>prs. hinges</w:t>
            </w:r>
          </w:p>
        </w:tc>
        <w:tc>
          <w:tcPr>
            <w:tcW w:w="891" w:type="dxa"/>
          </w:tcPr>
          <w:p>
            <w:pPr>
              <w:pStyle w:val="TableParagraph"/>
              <w:spacing w:line="265" w:lineRule="exact" w:before="15"/>
              <w:ind w:left="525"/>
              <w:rPr>
                <w:sz w:val="26"/>
              </w:rPr>
            </w:pPr>
            <w:r>
              <w:rPr>
                <w:w w:val="107"/>
                <w:sz w:val="26"/>
              </w:rPr>
              <w:t>8</w:t>
            </w:r>
          </w:p>
        </w:tc>
        <w:tc>
          <w:tcPr>
            <w:tcW w:w="1007" w:type="dxa"/>
          </w:tcPr>
          <w:p>
            <w:pPr>
              <w:pStyle w:val="TableParagraph"/>
              <w:tabs>
                <w:tab w:pos="588" w:val="left" w:leader="none"/>
              </w:tabs>
              <w:spacing w:line="265" w:lineRule="exact" w:before="15"/>
              <w:ind w:left="188"/>
              <w:rPr>
                <w:sz w:val="26"/>
              </w:rPr>
            </w:pPr>
            <w:r>
              <w:rPr>
                <w:sz w:val="26"/>
              </w:rPr>
              <w:t>-3</w:t>
              <w:tab/>
              <w:t>”</w:t>
            </w:r>
          </w:p>
        </w:tc>
        <w:tc>
          <w:tcPr>
            <w:tcW w:w="1135" w:type="dxa"/>
          </w:tcPr>
          <w:p>
            <w:pPr>
              <w:pStyle w:val="TableParagraph"/>
              <w:spacing w:line="265" w:lineRule="exact" w:before="15"/>
              <w:ind w:left="673"/>
              <w:rPr>
                <w:sz w:val="26"/>
              </w:rPr>
            </w:pPr>
            <w:r>
              <w:rPr>
                <w:w w:val="90"/>
                <w:sz w:val="26"/>
              </w:rPr>
              <w:t>4-</w:t>
            </w:r>
          </w:p>
        </w:tc>
      </w:tr>
      <w:tr>
        <w:trPr>
          <w:trHeight w:val="312" w:hRule="atLeast"/>
        </w:trPr>
        <w:tc>
          <w:tcPr>
            <w:tcW w:w="284" w:type="dxa"/>
          </w:tcPr>
          <w:p>
            <w:pPr>
              <w:pStyle w:val="TableParagraph"/>
              <w:spacing w:line="252" w:lineRule="exact"/>
              <w:ind w:left="15"/>
              <w:jc w:val="center"/>
              <w:rPr>
                <w:sz w:val="25"/>
              </w:rPr>
            </w:pPr>
            <w:r>
              <w:rPr>
                <w:w w:val="102"/>
                <w:sz w:val="25"/>
              </w:rPr>
              <w:t>“</w:t>
            </w:r>
          </w:p>
        </w:tc>
        <w:tc>
          <w:tcPr>
            <w:tcW w:w="369" w:type="dxa"/>
          </w:tcPr>
          <w:p>
            <w:pPr>
              <w:pStyle w:val="TableParagraph"/>
              <w:spacing w:line="252" w:lineRule="exact"/>
              <w:ind w:right="68"/>
              <w:jc w:val="right"/>
              <w:rPr>
                <w:sz w:val="25"/>
              </w:rPr>
            </w:pPr>
            <w:r>
              <w:rPr>
                <w:w w:val="97"/>
                <w:sz w:val="25"/>
              </w:rPr>
              <w:t>8</w:t>
            </w:r>
          </w:p>
        </w:tc>
        <w:tc>
          <w:tcPr>
            <w:tcW w:w="2033" w:type="dxa"/>
          </w:tcPr>
          <w:p>
            <w:pPr>
              <w:pStyle w:val="TableParagraph"/>
              <w:spacing w:line="261" w:lineRule="exact"/>
              <w:ind w:left="63"/>
              <w:rPr>
                <w:sz w:val="25"/>
              </w:rPr>
            </w:pPr>
            <w:r>
              <w:rPr>
                <w:sz w:val="25"/>
              </w:rPr>
              <w:t>tower bolts</w:t>
            </w:r>
          </w:p>
        </w:tc>
        <w:tc>
          <w:tcPr>
            <w:tcW w:w="891" w:type="dxa"/>
          </w:tcPr>
          <w:p>
            <w:pPr>
              <w:pStyle w:val="TableParagraph"/>
              <w:spacing w:line="261" w:lineRule="exact"/>
              <w:ind w:right="80"/>
              <w:jc w:val="right"/>
              <w:rPr>
                <w:sz w:val="25"/>
              </w:rPr>
            </w:pPr>
            <w:r>
              <w:rPr>
                <w:w w:val="92"/>
                <w:sz w:val="25"/>
              </w:rPr>
              <w:t>@</w:t>
            </w:r>
          </w:p>
        </w:tc>
        <w:tc>
          <w:tcPr>
            <w:tcW w:w="1007" w:type="dxa"/>
          </w:tcPr>
          <w:p>
            <w:pPr>
              <w:pStyle w:val="TableParagraph"/>
              <w:tabs>
                <w:tab w:pos="588" w:val="left" w:leader="none"/>
              </w:tabs>
              <w:spacing w:line="261" w:lineRule="exact"/>
              <w:ind w:left="176"/>
              <w:rPr>
                <w:sz w:val="25"/>
              </w:rPr>
            </w:pPr>
            <w:r>
              <w:rPr>
                <w:w w:val="110"/>
                <w:sz w:val="25"/>
              </w:rPr>
              <w:t>.4</w:t>
              <w:tab/>
              <w:t>”</w:t>
            </w:r>
          </w:p>
        </w:tc>
        <w:tc>
          <w:tcPr>
            <w:tcW w:w="1135" w:type="dxa"/>
            <w:tcBorders>
              <w:bottom w:val="single" w:sz="6" w:space="0" w:color="000000"/>
            </w:tcBorders>
          </w:tcPr>
          <w:p>
            <w:pPr>
              <w:pStyle w:val="TableParagraph"/>
              <w:spacing w:line="274" w:lineRule="exact"/>
              <w:ind w:right="24"/>
              <w:jc w:val="right"/>
              <w:rPr>
                <w:sz w:val="25"/>
              </w:rPr>
            </w:pPr>
            <w:r>
              <w:rPr>
                <w:w w:val="95"/>
                <w:position w:val="-4"/>
                <w:sz w:val="25"/>
              </w:rPr>
              <w:t>3</w:t>
            </w:r>
            <w:r>
              <w:rPr>
                <w:w w:val="95"/>
                <w:sz w:val="25"/>
              </w:rPr>
              <w:t>.6o</w:t>
            </w:r>
          </w:p>
        </w:tc>
      </w:tr>
      <w:tr>
        <w:trPr>
          <w:trHeight w:val="261" w:hRule="atLeast"/>
        </w:trPr>
        <w:tc>
          <w:tcPr>
            <w:tcW w:w="284" w:type="dxa"/>
          </w:tcPr>
          <w:p>
            <w:pPr>
              <w:pStyle w:val="TableParagraph"/>
              <w:rPr>
                <w:sz w:val="18"/>
              </w:rPr>
            </w:pPr>
          </w:p>
        </w:tc>
        <w:tc>
          <w:tcPr>
            <w:tcW w:w="369" w:type="dxa"/>
          </w:tcPr>
          <w:p>
            <w:pPr>
              <w:pStyle w:val="TableParagraph"/>
              <w:rPr>
                <w:sz w:val="18"/>
              </w:rPr>
            </w:pPr>
          </w:p>
        </w:tc>
        <w:tc>
          <w:tcPr>
            <w:tcW w:w="2033" w:type="dxa"/>
          </w:tcPr>
          <w:p>
            <w:pPr>
              <w:pStyle w:val="TableParagraph"/>
              <w:rPr>
                <w:sz w:val="18"/>
              </w:rPr>
            </w:pPr>
          </w:p>
        </w:tc>
        <w:tc>
          <w:tcPr>
            <w:tcW w:w="891" w:type="dxa"/>
          </w:tcPr>
          <w:p>
            <w:pPr>
              <w:pStyle w:val="TableParagraph"/>
              <w:rPr>
                <w:sz w:val="18"/>
              </w:rPr>
            </w:pPr>
          </w:p>
        </w:tc>
        <w:tc>
          <w:tcPr>
            <w:tcW w:w="1007" w:type="dxa"/>
          </w:tcPr>
          <w:p>
            <w:pPr>
              <w:pStyle w:val="TableParagraph"/>
              <w:rPr>
                <w:sz w:val="18"/>
              </w:rPr>
            </w:pPr>
          </w:p>
        </w:tc>
        <w:tc>
          <w:tcPr>
            <w:tcW w:w="1135" w:type="dxa"/>
            <w:tcBorders>
              <w:top w:val="single" w:sz="6" w:space="0" w:color="000000"/>
            </w:tcBorders>
          </w:tcPr>
          <w:p>
            <w:pPr>
              <w:pStyle w:val="TableParagraph"/>
              <w:spacing w:line="259" w:lineRule="exact"/>
              <w:ind w:right="42"/>
              <w:jc w:val="right"/>
              <w:rPr>
                <w:sz w:val="25"/>
              </w:rPr>
            </w:pPr>
            <w:r>
              <w:rPr>
                <w:w w:val="95"/>
                <w:sz w:val="25"/>
              </w:rPr>
              <w:t>$8o8.oo</w:t>
            </w:r>
          </w:p>
        </w:tc>
      </w:tr>
    </w:tbl>
    <w:p>
      <w:pPr>
        <w:pStyle w:val="BodyText"/>
        <w:spacing w:before="7"/>
        <w:rPr>
          <w:sz w:val="9"/>
        </w:rPr>
      </w:pPr>
    </w:p>
    <w:p>
      <w:pPr>
        <w:spacing w:before="90"/>
        <w:ind w:left="603" w:right="0" w:firstLine="0"/>
        <w:jc w:val="left"/>
        <w:rPr>
          <w:sz w:val="23"/>
        </w:rPr>
      </w:pPr>
      <w:r>
        <w:rPr/>
        <w:pict>
          <v:group style="position:absolute;margin-left:317.440186pt;margin-top:7.076333pt;width:54.65pt;height:27.4pt;mso-position-horizontal-relative:page;mso-position-vertical-relative:paragraph;z-index:15729152" coordorigin="6349,142" coordsize="1093,548">
            <v:line style="position:absolute" from="6349,682" to="7441,682" stroked="true" strokeweight=".72pt" strokecolor="#000000">
              <v:stroke dashstyle="solid"/>
            </v:line>
            <v:shape style="position:absolute;left:6502;top:141;width:796;height:504" type="#_x0000_t75" stroked="false">
              <v:imagedata r:id="rId12" o:title=""/>
            </v:shape>
            <w10:wrap type="none"/>
          </v:group>
        </w:pict>
      </w:r>
      <w:r>
        <w:rPr>
          <w:w w:val="110"/>
          <w:sz w:val="23"/>
        </w:rPr>
        <w:t>“Lawyers’ fees</w:t>
      </w:r>
    </w:p>
    <w:p>
      <w:pPr>
        <w:spacing w:before="19"/>
        <w:ind w:left="607" w:right="0" w:firstLine="0"/>
        <w:jc w:val="left"/>
        <w:rPr>
          <w:sz w:val="23"/>
        </w:rPr>
      </w:pPr>
      <w:r>
        <w:rPr>
          <w:w w:val="110"/>
          <w:sz w:val="23"/>
        </w:rPr>
        <w:t>“Two years’ rent on materials</w:t>
      </w:r>
    </w:p>
    <w:p>
      <w:pPr>
        <w:pStyle w:val="BodyText"/>
        <w:spacing w:before="6"/>
        <w:rPr>
          <w:sz w:val="20"/>
        </w:rPr>
      </w:pPr>
    </w:p>
    <w:p>
      <w:pPr>
        <w:spacing w:line="237" w:lineRule="auto" w:before="92"/>
        <w:ind w:left="243" w:right="227" w:firstLine="245"/>
        <w:jc w:val="both"/>
        <w:rPr>
          <w:sz w:val="25"/>
        </w:rPr>
      </w:pPr>
      <w:r>
        <w:rPr>
          <w:w w:val="105"/>
          <w:sz w:val="24"/>
        </w:rPr>
        <w:t>Notwithstanding these specific amounts, itemized and listed, and appellee’s effort to prove the injuries sustained, </w:t>
      </w:r>
      <w:r>
        <w:rPr>
          <w:w w:val="105"/>
          <w:sz w:val="25"/>
        </w:rPr>
        <w:t>the empanelled jury, after deliberation, returned the fol- lowing verdict in favor of appellee:</w:t>
      </w:r>
    </w:p>
    <w:p>
      <w:pPr>
        <w:spacing w:line="242" w:lineRule="auto" w:before="10"/>
        <w:ind w:left="599" w:right="215" w:firstLine="262"/>
        <w:jc w:val="both"/>
        <w:rPr>
          <w:sz w:val="25"/>
        </w:rPr>
      </w:pPr>
      <w:r>
        <w:rPr>
          <w:w w:val="105"/>
          <w:sz w:val="24"/>
        </w:rPr>
        <w:t>“We, the empanelled jury in the case, </w:t>
      </w:r>
      <w:r>
        <w:rPr>
          <w:i/>
          <w:w w:val="105"/>
          <w:sz w:val="24"/>
        </w:rPr>
        <w:t>Frederic hs v. </w:t>
      </w:r>
      <w:r>
        <w:rPr>
          <w:i/>
          <w:w w:val="105"/>
          <w:sz w:val="24"/>
        </w:rPr>
        <w:t>Saba Broth ers, </w:t>
      </w:r>
      <w:r>
        <w:rPr>
          <w:w w:val="105"/>
          <w:sz w:val="24"/>
        </w:rPr>
        <w:t>having listened to the evidence ad- </w:t>
      </w:r>
      <w:r>
        <w:rPr>
          <w:w w:val="105"/>
          <w:sz w:val="25"/>
        </w:rPr>
        <w:t>duced, do hereby agree that the defendant is to  pay the amount of $8oo to the</w:t>
      </w:r>
      <w:r>
        <w:rPr>
          <w:spacing w:val="11"/>
          <w:w w:val="105"/>
          <w:sz w:val="25"/>
        </w:rPr>
        <w:t> </w:t>
      </w:r>
      <w:r>
        <w:rPr>
          <w:w w:val="105"/>
          <w:sz w:val="25"/>
        </w:rPr>
        <w:t>plaintiff.”</w:t>
      </w:r>
    </w:p>
    <w:p>
      <w:pPr>
        <w:spacing w:line="232" w:lineRule="auto" w:before="0"/>
        <w:ind w:left="251" w:right="205" w:firstLine="231"/>
        <w:jc w:val="both"/>
        <w:rPr>
          <w:sz w:val="26"/>
        </w:rPr>
      </w:pPr>
      <w:r>
        <w:rPr>
          <w:sz w:val="25"/>
        </w:rPr>
        <w:t>This verdict was confirmed by final judgment of court </w:t>
      </w:r>
      <w:r>
        <w:rPr>
          <w:sz w:val="24"/>
        </w:rPr>
        <w:t>which awarded damages to the extent of the jury’s  verdict, </w:t>
      </w:r>
      <w:r>
        <w:rPr>
          <w:sz w:val="25"/>
        </w:rPr>
        <w:t>and thereby rejected the difference between the $z,ooo claimed in appellee’s complaint and the $8oo awarded. Appellee did not appeal the disallowance by the jury and </w:t>
      </w:r>
      <w:r>
        <w:rPr>
          <w:sz w:val="26"/>
        </w:rPr>
        <w:t>court of  $  oo for  legal services  and </w:t>
      </w:r>
      <w:r>
        <w:rPr>
          <w:position w:val="1"/>
          <w:sz w:val="26"/>
        </w:rPr>
        <w:t>$</w:t>
      </w:r>
      <w:r>
        <w:rPr>
          <w:position w:val="-4"/>
          <w:sz w:val="26"/>
        </w:rPr>
        <w:t>°9° *  </w:t>
      </w:r>
      <w:r>
        <w:rPr>
          <w:sz w:val="15"/>
        </w:rPr>
        <w:t>r    </w:t>
      </w:r>
      <w:r>
        <w:rPr>
          <w:sz w:val="26"/>
        </w:rPr>
        <w:t>two</w:t>
      </w:r>
      <w:r>
        <w:rPr>
          <w:spacing w:val="31"/>
          <w:sz w:val="26"/>
        </w:rPr>
        <w:t> </w:t>
      </w:r>
      <w:r>
        <w:rPr>
          <w:sz w:val="26"/>
        </w:rPr>
        <w:t>years’</w:t>
      </w:r>
    </w:p>
    <w:p>
      <w:pPr>
        <w:pStyle w:val="BodyText"/>
        <w:spacing w:line="220" w:lineRule="exact"/>
        <w:ind w:left="268"/>
        <w:jc w:val="both"/>
      </w:pPr>
      <w:r>
        <w:rPr/>
        <w:t>rent   on   property   claimed    to   have   been    retained </w:t>
      </w:r>
      <w:r>
        <w:rPr>
          <w:spacing w:val="7"/>
        </w:rPr>
        <w:t> </w:t>
      </w:r>
      <w:r>
        <w:rPr/>
        <w:t>by</w:t>
      </w:r>
    </w:p>
    <w:p>
      <w:pPr>
        <w:pStyle w:val="BodyText"/>
        <w:spacing w:line="285" w:lineRule="exact"/>
        <w:ind w:left="271"/>
      </w:pPr>
      <w:r>
        <w:rPr>
          <w:w w:val="105"/>
        </w:rPr>
        <w:t>appellants.</w:t>
      </w:r>
    </w:p>
    <w:p>
      <w:pPr>
        <w:pStyle w:val="BodyText"/>
        <w:spacing w:line="235" w:lineRule="auto" w:before="3"/>
        <w:ind w:left="273" w:right="196" w:firstLine="241"/>
        <w:jc w:val="both"/>
      </w:pPr>
      <w:r>
        <w:rPr/>
        <w:t>Let us see whether the articles listed by appellee as having been unlawfully withheld from him by appellants have been proved as having been withheld, and the’</w:t>
      </w:r>
      <w:r>
        <w:rPr>
          <w:spacing w:val="12"/>
        </w:rPr>
        <w:t> </w:t>
      </w:r>
      <w:r>
        <w:rPr/>
        <w:t>value</w:t>
      </w:r>
    </w:p>
    <w:p>
      <w:pPr>
        <w:spacing w:after="0" w:line="235" w:lineRule="auto"/>
        <w:jc w:val="both"/>
        <w:sectPr>
          <w:type w:val="continuous"/>
          <w:pgSz w:w="8620" w:h="12960"/>
          <w:pgMar w:top="1220" w:bottom="280" w:left="1100" w:right="980"/>
        </w:sectPr>
      </w:pPr>
    </w:p>
    <w:p>
      <w:pPr>
        <w:pStyle w:val="BodyText"/>
        <w:spacing w:line="230" w:lineRule="auto" w:before="124"/>
        <w:ind w:left="189" w:right="274" w:firstLine="10"/>
        <w:jc w:val="both"/>
      </w:pPr>
      <w:r>
        <w:rPr/>
        <w:t>listed in the sum of $8oo as the actual cost thereof proved. But before doing so, let us see what has  been  complained of by appellants in the bill of exceptions as error com- mitted by the court below from which appellant has appealed to</w:t>
      </w:r>
      <w:r>
        <w:rPr>
          <w:spacing w:val="21"/>
        </w:rPr>
        <w:t> </w:t>
      </w:r>
      <w:r>
        <w:rPr/>
        <w:t>us.</w:t>
      </w:r>
    </w:p>
    <w:p>
      <w:pPr>
        <w:pStyle w:val="BodyText"/>
        <w:spacing w:line="235" w:lineRule="auto" w:before="7"/>
        <w:ind w:left="161" w:right="282" w:firstLine="272"/>
        <w:jc w:val="both"/>
      </w:pPr>
      <w:r>
        <w:rPr/>
        <w:t>Count i characterizes  the  verdict  of  the  empanelled jury as not in harmony with the law and facts  adduced  at the trial, and in support of this allegation, besides denying that appellants used any of the materials from the demol- ished building in the construction of the new one,  appel- lant contends  that  there  has  not  been  satisfactory  proof of the value of the articles claimed to have been  used,  to the aggregate sum of $8o8, for the reason that these articles are those which were retrieved from the old building, constructed with mud, sticks, planks and zinc ten  years prior to demolition ; so that, if these materials, or any portion of them, could have been retrieved, their market value at the time of purchase and installation in said mud building could never be  the  same  after  having  remained in said building for ten years, exposed  to  termites  and other</w:t>
      </w:r>
      <w:r>
        <w:rPr>
          <w:spacing w:val="19"/>
        </w:rPr>
        <w:t> </w:t>
      </w:r>
      <w:r>
        <w:rPr/>
        <w:t>deterioration.</w:t>
      </w:r>
    </w:p>
    <w:p>
      <w:pPr>
        <w:pStyle w:val="BodyText"/>
        <w:spacing w:line="259" w:lineRule="exact"/>
        <w:ind w:left="392"/>
        <w:jc w:val="both"/>
      </w:pPr>
      <w:r>
        <w:rPr/>
        <w:t>This point was pressed for clarification from this bench</w:t>
      </w:r>
    </w:p>
    <w:p>
      <w:pPr>
        <w:pStyle w:val="BodyText"/>
        <w:spacing w:line="235" w:lineRule="auto"/>
        <w:ind w:left="143" w:right="308" w:firstLine="13"/>
        <w:jc w:val="both"/>
      </w:pPr>
      <w:r>
        <w:rPr/>
        <w:t>during argument. It is our considered opinion that, to determine the market value of the materials listed by appellee in his complaint as having been retrieved by appellant  from  the  demolished  building  ten  years  after its construction, and used in the new building, with  the value of each item, it was imperative that a comparative statement showing the value of each  of  these  articles  at the time of purchase, and the value at the time of demoli- tion, allowing for ten years of deterioration, ought to have been annexed to the complaint and proved at the</w:t>
      </w:r>
      <w:r>
        <w:rPr>
          <w:spacing w:val="21"/>
        </w:rPr>
        <w:t> </w:t>
      </w:r>
      <w:r>
        <w:rPr/>
        <w:t>trial.</w:t>
      </w:r>
    </w:p>
    <w:p>
      <w:pPr>
        <w:pStyle w:val="BodyText"/>
        <w:ind w:left="137" w:right="324" w:firstLine="245"/>
        <w:jc w:val="both"/>
      </w:pPr>
      <w:r>
        <w:rPr/>
        <w:t>The testimony of appellee, and that  of  James  W. Davies, the builder of the old building, discloses  that both of them testified to certain material and salient  points on this issue, relevant portions of which testimony we quote. Witness Fredericks testified as</w:t>
      </w:r>
      <w:r>
        <w:rPr>
          <w:spacing w:val="19"/>
        </w:rPr>
        <w:t> </w:t>
      </w:r>
      <w:r>
        <w:rPr/>
        <w:t>follows:</w:t>
      </w:r>
    </w:p>
    <w:p>
      <w:pPr>
        <w:spacing w:after="0"/>
        <w:jc w:val="both"/>
        <w:sectPr>
          <w:pgSz w:w="8620" w:h="12960"/>
          <w:pgMar w:header="610" w:footer="0" w:top="760" w:bottom="280" w:left="1100" w:right="980"/>
        </w:sectPr>
      </w:pPr>
    </w:p>
    <w:p>
      <w:pPr>
        <w:pStyle w:val="BodyText"/>
        <w:spacing w:line="232" w:lineRule="auto" w:before="121"/>
        <w:ind w:left="1044" w:right="296" w:hanging="545"/>
        <w:jc w:val="both"/>
      </w:pPr>
      <w:r>
        <w:rPr>
          <w:i/>
          <w:w w:val="105"/>
        </w:rPr>
        <w:t>“O. </w:t>
      </w:r>
      <w:r>
        <w:rPr>
          <w:w w:val="105"/>
        </w:rPr>
        <w:t>Please explain to this court and jury the type of building which, according to you, was demol- ished. I suggest it was a block house and zinc roof, or mud plastered with cement and zinc  roof.</w:t>
      </w:r>
    </w:p>
    <w:p>
      <w:pPr>
        <w:pStyle w:val="BodyText"/>
        <w:spacing w:line="232" w:lineRule="auto" w:before="8"/>
        <w:ind w:left="1042" w:right="307" w:hanging="517"/>
        <w:jc w:val="both"/>
      </w:pPr>
      <w:r>
        <w:rPr/>
        <w:t>“A. It was  a  mud  building,  plastered  with  cement and zinc</w:t>
      </w:r>
      <w:r>
        <w:rPr>
          <w:spacing w:val="7"/>
        </w:rPr>
        <w:t> </w:t>
      </w:r>
      <w:r>
        <w:rPr/>
        <w:t>roof.”</w:t>
      </w:r>
    </w:p>
    <w:p>
      <w:pPr>
        <w:pStyle w:val="BodyText"/>
        <w:spacing w:line="232" w:lineRule="auto"/>
        <w:ind w:left="153" w:right="307" w:firstLine="243"/>
        <w:jc w:val="both"/>
      </w:pPr>
      <w:r>
        <w:rPr>
          <w:w w:val="105"/>
        </w:rPr>
        <w:t>The kind of building that was demolished ten years after construction was established by this answer of the appellee. His testimony on the quantity of materials that were used in this building is found in his answer to the following question on cross-examination:</w:t>
      </w:r>
    </w:p>
    <w:p>
      <w:pPr>
        <w:pStyle w:val="BodyText"/>
        <w:spacing w:line="235" w:lineRule="auto" w:before="4"/>
        <w:ind w:left="1023" w:right="307" w:hanging="503"/>
        <w:jc w:val="both"/>
      </w:pPr>
      <w:r>
        <w:rPr/>
        <w:t>“Q. Since, in deed and in truth, you have placed on record that the building was  built  out  of  sticks and mud and other cheap materials, do you give  the court and jury  to  understand  that,  for  seven or eight years, these materials are still serviceable, none of them being decayed</w:t>
      </w:r>
      <w:r>
        <w:rPr>
          <w:spacing w:val="-23"/>
        </w:rPr>
        <w:t> </w:t>
      </w:r>
      <w:r>
        <w:rPr/>
        <w:t>7</w:t>
      </w:r>
    </w:p>
    <w:p>
      <w:pPr>
        <w:pStyle w:val="BodyText"/>
        <w:spacing w:line="235" w:lineRule="auto"/>
        <w:ind w:left="1016" w:right="305" w:hanging="504"/>
        <w:jc w:val="both"/>
      </w:pPr>
      <w:r>
        <w:rPr/>
        <w:t>"A. </w:t>
      </w:r>
      <w:r>
        <w:rPr>
          <w:position w:val="1"/>
        </w:rPr>
        <w:t>The pieces bought and turned over to Mr. Davies </w:t>
      </w:r>
      <w:r>
        <w:rPr/>
        <w:t>were new ones and not second-hand ; and being under shelter, I do not think they were spoiled. Regards to the materials,  Mr.  Davies  can  come on the stand and testify that I bought all of these materials new. No, they were not cheap mate- rials.”</w:t>
      </w:r>
    </w:p>
    <w:p>
      <w:pPr>
        <w:pStyle w:val="BodyText"/>
        <w:spacing w:line="260" w:lineRule="exact"/>
        <w:ind w:left="398"/>
        <w:jc w:val="both"/>
      </w:pPr>
      <w:r>
        <w:rPr/>
        <w:t>Nowhere in the testimony of appellee as witness in his</w:t>
      </w:r>
    </w:p>
    <w:p>
      <w:pPr>
        <w:pStyle w:val="BodyText"/>
        <w:spacing w:line="237" w:lineRule="auto"/>
        <w:ind w:left="147" w:right="306" w:firstLine="3"/>
        <w:jc w:val="both"/>
      </w:pPr>
      <w:r>
        <w:rPr/>
        <w:t>own behalf is it shown that he made any effort to show at what prices he bought the materials with which this de- molished mud and cement plastered building was con- structed eight to ten years prior to its demolition.</w:t>
      </w:r>
    </w:p>
    <w:p>
      <w:pPr>
        <w:pStyle w:val="BodyText"/>
        <w:spacing w:line="235" w:lineRule="auto"/>
        <w:ind w:left="150" w:right="297" w:firstLine="244"/>
        <w:jc w:val="both"/>
      </w:pPr>
      <w:r>
        <w:rPr>
          <w:w w:val="105"/>
        </w:rPr>
        <w:t>Let us, therefore, turn to the following testimony of James W. Davies, who constructed this building and who, it is alleged, received all the materials  that were  placed in it, to see if he made clarification in his te9timony  of the market value of those materials when turned over to him, and what they cost at the prices prevailing at the time of demolition when retrieved, so that if there</w:t>
      </w:r>
      <w:r>
        <w:rPr>
          <w:spacing w:val="62"/>
          <w:w w:val="105"/>
        </w:rPr>
        <w:t> </w:t>
      </w:r>
      <w:r>
        <w:rPr>
          <w:w w:val="105"/>
        </w:rPr>
        <w:t>is</w:t>
      </w:r>
    </w:p>
    <w:p>
      <w:pPr>
        <w:spacing w:after="0" w:line="235" w:lineRule="auto"/>
        <w:jc w:val="both"/>
        <w:sectPr>
          <w:pgSz w:w="8620" w:h="12960"/>
          <w:pgMar w:header="542" w:footer="0" w:top="860" w:bottom="280" w:left="1100" w:right="980"/>
        </w:sectPr>
      </w:pPr>
    </w:p>
    <w:p>
      <w:pPr>
        <w:spacing w:line="220" w:lineRule="auto" w:before="154"/>
        <w:ind w:left="277" w:right="182" w:firstLine="17"/>
        <w:jc w:val="both"/>
        <w:rPr>
          <w:sz w:val="24"/>
        </w:rPr>
      </w:pPr>
      <w:r>
        <w:rPr>
          <w:w w:val="105"/>
          <w:sz w:val="24"/>
        </w:rPr>
        <w:t>proof of same having been used by appellant in the </w:t>
      </w:r>
      <w:r>
        <w:rPr>
          <w:w w:val="105"/>
          <w:position w:val="-2"/>
          <w:sz w:val="24"/>
        </w:rPr>
        <w:t>con- </w:t>
      </w:r>
      <w:r>
        <w:rPr>
          <w:w w:val="105"/>
          <w:sz w:val="24"/>
        </w:rPr>
        <w:t>struction of the new building, what could be the loss to appellee:</w:t>
      </w:r>
    </w:p>
    <w:p>
      <w:pPr>
        <w:pStyle w:val="BodyText"/>
        <w:spacing w:line="232" w:lineRule="auto" w:before="30"/>
        <w:ind w:left="1130" w:right="190" w:hanging="490"/>
        <w:jc w:val="both"/>
      </w:pPr>
      <w:r>
        <w:rPr/>
        <w:t>“O. You in your statement in chief, said that the materials were brought to you by several persons, and their prices were not known to  you.  How, now, you come to know as listed  here  the  prices of said materials under your own handwriting and signature</w:t>
      </w:r>
      <w:r>
        <w:rPr>
          <w:spacing w:val="-20"/>
        </w:rPr>
        <w:t> </w:t>
      </w:r>
      <w:r>
        <w:rPr/>
        <w:t>2</w:t>
      </w:r>
    </w:p>
    <w:p>
      <w:pPr>
        <w:spacing w:after="0" w:line="232" w:lineRule="auto"/>
        <w:jc w:val="both"/>
        <w:sectPr>
          <w:pgSz w:w="8620" w:h="12960"/>
          <w:pgMar w:header="610" w:footer="0" w:top="820" w:bottom="280" w:left="1100" w:right="980"/>
        </w:sectPr>
      </w:pPr>
    </w:p>
    <w:p>
      <w:pPr>
        <w:pStyle w:val="BodyText"/>
        <w:spacing w:line="278" w:lineRule="exact"/>
        <w:ind w:left="626"/>
      </w:pPr>
      <w:r>
        <w:rPr>
          <w:w w:val="105"/>
        </w:rPr>
        <w:t>“A.</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spacing w:before="209"/>
        <w:ind w:left="553" w:right="0" w:firstLine="0"/>
        <w:jc w:val="left"/>
        <w:rPr>
          <w:i/>
          <w:sz w:val="40"/>
        </w:rPr>
      </w:pPr>
      <w:r>
        <w:rPr>
          <w:i/>
          <w:spacing w:val="-1"/>
          <w:w w:val="85"/>
          <w:sz w:val="40"/>
        </w:rPr>
        <w:t>“a.</w:t>
      </w:r>
    </w:p>
    <w:p>
      <w:pPr>
        <w:pStyle w:val="BodyText"/>
        <w:rPr>
          <w:i/>
          <w:sz w:val="44"/>
        </w:rPr>
      </w:pPr>
    </w:p>
    <w:p>
      <w:pPr>
        <w:pStyle w:val="BodyText"/>
        <w:rPr>
          <w:i/>
          <w:sz w:val="44"/>
        </w:rPr>
      </w:pPr>
    </w:p>
    <w:p>
      <w:pPr>
        <w:pStyle w:val="BodyText"/>
        <w:spacing w:before="367"/>
        <w:ind w:left="616"/>
      </w:pPr>
      <w:r>
        <w:rPr>
          <w:w w:val="105"/>
        </w:rPr>
        <w:t>“A.</w:t>
      </w:r>
    </w:p>
    <w:p>
      <w:pPr>
        <w:spacing w:line="237" w:lineRule="auto" w:before="0"/>
        <w:ind w:left="64" w:right="200" w:firstLine="29"/>
        <w:jc w:val="both"/>
        <w:rPr>
          <w:sz w:val="25"/>
        </w:rPr>
      </w:pPr>
      <w:r>
        <w:rPr/>
        <w:br w:type="column"/>
      </w:r>
      <w:r>
        <w:rPr>
          <w:w w:val="105"/>
          <w:sz w:val="25"/>
        </w:rPr>
        <w:t>It is like this. Plaintiff came  to me and  asked  </w:t>
      </w:r>
      <w:r>
        <w:rPr>
          <w:w w:val="105"/>
          <w:sz w:val="24"/>
        </w:rPr>
        <w:t>for this certificate. As a carpenter, I am ac- </w:t>
      </w:r>
      <w:r>
        <w:rPr>
          <w:w w:val="105"/>
          <w:sz w:val="25"/>
        </w:rPr>
        <w:t>quainted with some of the prices of these things ; and he gave me the prices of some of  these </w:t>
      </w:r>
      <w:r>
        <w:rPr>
          <w:w w:val="105"/>
          <w:sz w:val="24"/>
        </w:rPr>
        <w:t>things ; and I scrutinized some of them and said : ‘We do not buy some of these things like this.’ </w:t>
      </w:r>
      <w:r>
        <w:rPr>
          <w:w w:val="105"/>
          <w:sz w:val="25"/>
        </w:rPr>
        <w:t>Thereby he became normal in giving the prices, and these are the prices noted on the</w:t>
      </w:r>
      <w:r>
        <w:rPr>
          <w:spacing w:val="-36"/>
          <w:w w:val="105"/>
          <w:sz w:val="25"/>
        </w:rPr>
        <w:t> </w:t>
      </w:r>
      <w:r>
        <w:rPr>
          <w:w w:val="105"/>
          <w:sz w:val="25"/>
        </w:rPr>
        <w:t>list.</w:t>
      </w:r>
    </w:p>
    <w:p>
      <w:pPr>
        <w:spacing w:line="247" w:lineRule="auto" w:before="4"/>
        <w:ind w:left="63" w:right="212" w:firstLine="12"/>
        <w:jc w:val="both"/>
        <w:rPr>
          <w:sz w:val="23"/>
        </w:rPr>
      </w:pPr>
      <w:r>
        <w:rPr>
          <w:w w:val="105"/>
          <w:sz w:val="24"/>
        </w:rPr>
        <w:t>So then, according to your last answer,  you  are not certain of the prices as listed on this  list </w:t>
      </w:r>
      <w:r>
        <w:rPr>
          <w:w w:val="105"/>
          <w:sz w:val="25"/>
        </w:rPr>
        <w:t>marked by the court Exhibit CP-J, but yet you </w:t>
      </w:r>
      <w:r>
        <w:rPr>
          <w:w w:val="105"/>
          <w:sz w:val="24"/>
        </w:rPr>
        <w:t>had them done and turned over to plaintiff to be  the correct prices for these  materials.  Am  I </w:t>
      </w:r>
      <w:r>
        <w:rPr>
          <w:w w:val="105"/>
          <w:sz w:val="23"/>
        </w:rPr>
        <w:t>correct</w:t>
      </w:r>
      <w:r>
        <w:rPr>
          <w:spacing w:val="-18"/>
          <w:w w:val="105"/>
          <w:sz w:val="23"/>
        </w:rPr>
        <w:t> </w:t>
      </w:r>
      <w:r>
        <w:rPr>
          <w:w w:val="105"/>
          <w:sz w:val="23"/>
        </w:rPr>
        <w:t>2</w:t>
      </w:r>
    </w:p>
    <w:p>
      <w:pPr>
        <w:spacing w:line="252" w:lineRule="auto" w:before="0"/>
        <w:ind w:left="68" w:right="209" w:hanging="4"/>
        <w:jc w:val="both"/>
        <w:rPr>
          <w:sz w:val="23"/>
        </w:rPr>
      </w:pPr>
      <w:r>
        <w:rPr>
          <w:w w:val="110"/>
          <w:sz w:val="24"/>
        </w:rPr>
        <w:t>As I said before, plaintiff came and asked me for </w:t>
      </w:r>
      <w:r>
        <w:rPr>
          <w:w w:val="110"/>
          <w:sz w:val="23"/>
        </w:rPr>
        <w:t>the certificate, the price of the  materials.  I  was not present when he bought them ; but from </w:t>
      </w:r>
      <w:r>
        <w:rPr>
          <w:w w:val="110"/>
          <w:sz w:val="24"/>
        </w:rPr>
        <w:t>mechanical experience I felt that, if I had bought </w:t>
      </w:r>
      <w:r>
        <w:rPr>
          <w:w w:val="110"/>
          <w:sz w:val="23"/>
        </w:rPr>
        <w:t>them at the rate he told me, I might have been cheated. Therefore, the prices listed  are  prices </w:t>
      </w:r>
      <w:r>
        <w:rPr>
          <w:w w:val="110"/>
          <w:sz w:val="24"/>
        </w:rPr>
        <w:t>that we generally buy these things in Pleebo ; </w:t>
      </w:r>
      <w:r>
        <w:rPr>
          <w:w w:val="110"/>
          <w:sz w:val="23"/>
        </w:rPr>
        <w:t>those for which I had  no  particular  knowledge, </w:t>
      </w:r>
      <w:r>
        <w:rPr>
          <w:w w:val="110"/>
          <w:sz w:val="24"/>
        </w:rPr>
        <w:t>he himself priced them, even though I signed the </w:t>
      </w:r>
      <w:r>
        <w:rPr>
          <w:w w:val="110"/>
          <w:sz w:val="23"/>
        </w:rPr>
        <w:t>certificate.”</w:t>
      </w:r>
    </w:p>
    <w:p>
      <w:pPr>
        <w:spacing w:after="0" w:line="252" w:lineRule="auto"/>
        <w:jc w:val="both"/>
        <w:rPr>
          <w:sz w:val="23"/>
        </w:rPr>
        <w:sectPr>
          <w:type w:val="continuous"/>
          <w:pgSz w:w="8620" w:h="12960"/>
          <w:pgMar w:top="1220" w:bottom="280" w:left="1100" w:right="980"/>
          <w:cols w:num="2" w:equalWidth="0">
            <w:col w:w="1007" w:space="40"/>
            <w:col w:w="5493"/>
          </w:cols>
        </w:sectPr>
      </w:pPr>
    </w:p>
    <w:p>
      <w:pPr>
        <w:spacing w:line="254" w:lineRule="auto" w:before="0"/>
        <w:ind w:left="242" w:right="215" w:firstLine="253"/>
        <w:jc w:val="both"/>
        <w:rPr>
          <w:sz w:val="23"/>
        </w:rPr>
      </w:pPr>
      <w:r>
        <w:rPr>
          <w:w w:val="110"/>
          <w:sz w:val="23"/>
        </w:rPr>
        <w:t>Even if the above-quoted testimony is accepted  as true in all respects, there is no showing that the least effort was made to prove any part of the damages alleged to have  been sustained by reason of loss of materials from the</w:t>
      </w:r>
      <w:r>
        <w:rPr>
          <w:spacing w:val="17"/>
          <w:w w:val="110"/>
          <w:sz w:val="23"/>
        </w:rPr>
        <w:t> </w:t>
      </w:r>
      <w:r>
        <w:rPr>
          <w:w w:val="110"/>
          <w:sz w:val="23"/>
        </w:rPr>
        <w:t>old</w:t>
      </w:r>
    </w:p>
    <w:p>
      <w:pPr>
        <w:spacing w:after="0" w:line="254" w:lineRule="auto"/>
        <w:jc w:val="both"/>
        <w:rPr>
          <w:sz w:val="23"/>
        </w:rPr>
        <w:sectPr>
          <w:type w:val="continuous"/>
          <w:pgSz w:w="8620" w:h="12960"/>
          <w:pgMar w:top="1220" w:bottom="280" w:left="1100" w:right="980"/>
        </w:sectPr>
      </w:pPr>
    </w:p>
    <w:p>
      <w:pPr>
        <w:pStyle w:val="BodyText"/>
        <w:spacing w:line="232" w:lineRule="auto" w:before="126"/>
        <w:ind w:left="184" w:right="274" w:firstLine="19"/>
        <w:jc w:val="right"/>
      </w:pPr>
      <w:r>
        <w:rPr>
          <w:w w:val="105"/>
        </w:rPr>
        <w:t>building, much less to establish the market value of items</w:t>
      </w:r>
      <w:r>
        <w:rPr>
          <w:spacing w:val="-1"/>
          <w:w w:val="99"/>
        </w:rPr>
        <w:t> </w:t>
      </w:r>
      <w:r>
        <w:rPr>
          <w:w w:val="105"/>
        </w:rPr>
        <w:t>retrieved from that building when demolished</w:t>
      </w:r>
      <w:r>
        <w:rPr>
          <w:spacing w:val="60"/>
          <w:w w:val="105"/>
        </w:rPr>
        <w:t> </w:t>
      </w:r>
      <w:r>
        <w:rPr>
          <w:w w:val="105"/>
        </w:rPr>
        <w:t>after hav-</w:t>
      </w:r>
      <w:r>
        <w:rPr>
          <w:w w:val="100"/>
        </w:rPr>
        <w:t> </w:t>
      </w:r>
      <w:r>
        <w:rPr>
          <w:w w:val="105"/>
        </w:rPr>
        <w:t>ing been exposed to deterioration for eight to ten years.</w:t>
      </w:r>
      <w:r>
        <w:rPr>
          <w:w w:val="99"/>
        </w:rPr>
        <w:t> </w:t>
      </w:r>
      <w:r>
        <w:rPr>
          <w:w w:val="105"/>
        </w:rPr>
        <w:t>Further, there is patent uncertainty as to which of</w:t>
      </w:r>
      <w:r>
        <w:rPr>
          <w:spacing w:val="52"/>
          <w:w w:val="105"/>
        </w:rPr>
        <w:t> </w:t>
      </w:r>
      <w:r>
        <w:rPr>
          <w:w w:val="105"/>
        </w:rPr>
        <w:t>the</w:t>
      </w:r>
      <w:r>
        <w:rPr>
          <w:spacing w:val="-1"/>
          <w:w w:val="101"/>
        </w:rPr>
        <w:t> </w:t>
      </w:r>
      <w:r>
        <w:rPr>
          <w:w w:val="105"/>
        </w:rPr>
        <w:t>materials listed were priced by plaintiff,  and which</w:t>
      </w:r>
      <w:r>
        <w:rPr>
          <w:spacing w:val="59"/>
          <w:w w:val="105"/>
        </w:rPr>
        <w:t> </w:t>
      </w:r>
      <w:r>
        <w:rPr>
          <w:w w:val="105"/>
        </w:rPr>
        <w:t>by</w:t>
      </w:r>
      <w:r>
        <w:rPr>
          <w:w w:val="93"/>
        </w:rPr>
        <w:t> </w:t>
      </w:r>
      <w:r>
        <w:rPr>
          <w:w w:val="105"/>
        </w:rPr>
        <w:t>the carpenter, James W. Davies, who testified, that if he</w:t>
      </w:r>
      <w:r>
        <w:rPr>
          <w:w w:val="101"/>
        </w:rPr>
        <w:t> </w:t>
      </w:r>
      <w:r>
        <w:rPr>
          <w:w w:val="105"/>
        </w:rPr>
        <w:t>had priced some of the articles at the prices given to him</w:t>
      </w:r>
      <w:r>
        <w:rPr>
          <w:w w:val="103"/>
        </w:rPr>
        <w:t> </w:t>
      </w:r>
      <w:r>
        <w:rPr>
          <w:w w:val="105"/>
        </w:rPr>
        <w:t>by plaintiff, he “might have been cheated,” without</w:t>
      </w:r>
      <w:r>
        <w:rPr>
          <w:spacing w:val="53"/>
          <w:w w:val="105"/>
        </w:rPr>
        <w:t> </w:t>
      </w:r>
      <w:r>
        <w:rPr>
          <w:w w:val="105"/>
        </w:rPr>
        <w:t>nam-</w:t>
      </w:r>
    </w:p>
    <w:p>
      <w:pPr>
        <w:pStyle w:val="BodyText"/>
        <w:spacing w:line="275" w:lineRule="exact"/>
        <w:ind w:left="186"/>
        <w:jc w:val="both"/>
      </w:pPr>
      <w:r>
        <w:rPr>
          <w:w w:val="105"/>
        </w:rPr>
        <w:t>ing either the articles or the prices thereof.</w:t>
      </w:r>
    </w:p>
    <w:p>
      <w:pPr>
        <w:pStyle w:val="BodyText"/>
        <w:tabs>
          <w:tab w:pos="2053" w:val="left" w:leader="none"/>
          <w:tab w:pos="3008" w:val="left" w:leader="none"/>
          <w:tab w:pos="3729" w:val="left" w:leader="none"/>
          <w:tab w:pos="3775" w:val="left" w:leader="none"/>
        </w:tabs>
        <w:spacing w:line="235" w:lineRule="auto" w:before="3"/>
        <w:ind w:left="156" w:right="281" w:firstLine="263"/>
        <w:jc w:val="right"/>
      </w:pPr>
      <w:r>
        <w:rPr/>
        <w:t>On this quality of evidence, it is difficult</w:t>
      </w:r>
      <w:r>
        <w:rPr>
          <w:spacing w:val="16"/>
        </w:rPr>
        <w:t> </w:t>
      </w:r>
      <w:r>
        <w:rPr/>
        <w:t>to</w:t>
      </w:r>
      <w:r>
        <w:rPr>
          <w:spacing w:val="34"/>
        </w:rPr>
        <w:t> </w:t>
      </w:r>
      <w:r>
        <w:rPr/>
        <w:t>understand</w:t>
      </w:r>
      <w:r>
        <w:rPr>
          <w:w w:val="102"/>
        </w:rPr>
        <w:t> </w:t>
      </w:r>
      <w:r>
        <w:rPr/>
        <w:t>how the jury could have arrived at a</w:t>
      </w:r>
      <w:r>
        <w:rPr>
          <w:spacing w:val="-18"/>
        </w:rPr>
        <w:t> </w:t>
      </w:r>
      <w:r>
        <w:rPr/>
        <w:t>verdict</w:t>
      </w:r>
      <w:r>
        <w:rPr>
          <w:spacing w:val="25"/>
        </w:rPr>
        <w:t> </w:t>
      </w:r>
      <w:r>
        <w:rPr/>
        <w:t>awarding</w:t>
      </w:r>
      <w:r>
        <w:rPr>
          <w:spacing w:val="-1"/>
          <w:w w:val="106"/>
        </w:rPr>
        <w:t> </w:t>
      </w:r>
      <w:r>
        <w:rPr/>
        <w:t>plaintiff the sum of $8oo, or how  the  trial </w:t>
      </w:r>
      <w:r>
        <w:rPr>
          <w:spacing w:val="2"/>
        </w:rPr>
        <w:t> </w:t>
      </w:r>
      <w:r>
        <w:rPr/>
        <w:t>court </w:t>
      </w:r>
      <w:r>
        <w:rPr>
          <w:spacing w:val="2"/>
        </w:rPr>
        <w:t> </w:t>
      </w:r>
      <w:r>
        <w:rPr/>
        <w:t>could</w:t>
      </w:r>
      <w:r>
        <w:rPr>
          <w:spacing w:val="-1"/>
          <w:w w:val="101"/>
        </w:rPr>
        <w:t> </w:t>
      </w:r>
      <w:r>
        <w:rPr/>
        <w:t>have ignored the absence of proof of value of</w:t>
      </w:r>
      <w:r>
        <w:rPr>
          <w:spacing w:val="9"/>
        </w:rPr>
        <w:t> </w:t>
      </w:r>
      <w:r>
        <w:rPr/>
        <w:t>the</w:t>
      </w:r>
      <w:r>
        <w:rPr>
          <w:spacing w:val="24"/>
        </w:rPr>
        <w:t> </w:t>
      </w:r>
      <w:r>
        <w:rPr/>
        <w:t>articles</w:t>
      </w:r>
      <w:r>
        <w:rPr>
          <w:spacing w:val="-1"/>
          <w:w w:val="103"/>
        </w:rPr>
        <w:t> </w:t>
      </w:r>
      <w:r>
        <w:rPr/>
        <w:t>alleged to have been withheld from plaintiff</w:t>
      </w:r>
      <w:r>
        <w:rPr>
          <w:spacing w:val="14"/>
        </w:rPr>
        <w:t> </w:t>
      </w:r>
      <w:r>
        <w:rPr/>
        <w:t>by</w:t>
      </w:r>
      <w:r>
        <w:rPr>
          <w:spacing w:val="10"/>
        </w:rPr>
        <w:t> </w:t>
      </w:r>
      <w:r>
        <w:rPr/>
        <w:t>defendant,</w:t>
      </w:r>
      <w:r>
        <w:rPr>
          <w:w w:val="103"/>
        </w:rPr>
        <w:t> </w:t>
      </w:r>
      <w:r>
        <w:rPr/>
        <w:t>in direct violation of the statute which</w:t>
      </w:r>
      <w:r>
        <w:rPr>
          <w:spacing w:val="35"/>
        </w:rPr>
        <w:t> </w:t>
      </w:r>
      <w:r>
        <w:rPr/>
        <w:t>mandatorily</w:t>
      </w:r>
      <w:r>
        <w:rPr>
          <w:spacing w:val="21"/>
        </w:rPr>
        <w:t> </w:t>
      </w:r>
      <w:r>
        <w:rPr/>
        <w:t>pro-</w:t>
      </w:r>
      <w:r>
        <w:rPr>
          <w:w w:val="102"/>
        </w:rPr>
        <w:t> </w:t>
      </w:r>
      <w:r>
        <w:rPr/>
        <w:t>vides that special damages must be pleaded</w:t>
      </w:r>
      <w:r>
        <w:rPr>
          <w:spacing w:val="23"/>
        </w:rPr>
        <w:t> </w:t>
      </w:r>
      <w:r>
        <w:rPr/>
        <w:t>and</w:t>
      </w:r>
      <w:r>
        <w:rPr>
          <w:spacing w:val="12"/>
        </w:rPr>
        <w:t> </w:t>
      </w:r>
      <w:r>
        <w:rPr/>
        <w:t>proven.</w:t>
      </w:r>
      <w:r>
        <w:rPr>
          <w:w w:val="102"/>
        </w:rPr>
        <w:t> </w:t>
      </w:r>
      <w:r>
        <w:rPr/>
        <w:t>Appellee s claim of $6p2 as two y.ears’ rent</w:t>
      </w:r>
      <w:r>
        <w:rPr>
          <w:spacing w:val="41"/>
        </w:rPr>
        <w:t> </w:t>
      </w:r>
      <w:r>
        <w:rPr/>
        <w:t>on</w:t>
      </w:r>
      <w:r>
        <w:rPr>
          <w:spacing w:val="9"/>
        </w:rPr>
        <w:t> </w:t>
      </w:r>
      <w:r>
        <w:rPr/>
        <w:t>said</w:t>
      </w:r>
      <w:r>
        <w:rPr>
          <w:spacing w:val="-1"/>
          <w:w w:val="99"/>
        </w:rPr>
        <w:t> </w:t>
      </w:r>
      <w:r>
        <w:rPr/>
        <w:t>withheld materials is not before  us for  review,</w:t>
      </w:r>
      <w:r>
        <w:rPr>
          <w:spacing w:val="-30"/>
        </w:rPr>
        <w:t> </w:t>
      </w:r>
      <w:r>
        <w:rPr/>
        <w:t>the</w:t>
      </w:r>
      <w:r>
        <w:rPr>
          <w:spacing w:val="36"/>
        </w:rPr>
        <w:t> </w:t>
      </w:r>
      <w:r>
        <w:rPr/>
        <w:t>verdict</w:t>
      </w:r>
      <w:r>
        <w:rPr>
          <w:w w:val="105"/>
        </w:rPr>
        <w:t> </w:t>
      </w:r>
      <w:r>
        <w:rPr/>
        <w:t>of the jury having excluded it, and its exclusion</w:t>
      </w:r>
      <w:r>
        <w:rPr>
          <w:spacing w:val="-28"/>
        </w:rPr>
        <w:t> </w:t>
      </w:r>
      <w:r>
        <w:rPr/>
        <w:t>not</w:t>
      </w:r>
      <w:r>
        <w:rPr>
          <w:spacing w:val="10"/>
        </w:rPr>
        <w:t> </w:t>
      </w:r>
      <w:r>
        <w:rPr/>
        <w:t>having</w:t>
      </w:r>
      <w:r>
        <w:rPr>
          <w:w w:val="104"/>
        </w:rPr>
        <w:t> </w:t>
      </w:r>
      <w:r>
        <w:rPr/>
        <w:t>been  made  a  subject</w:t>
      </w:r>
      <w:r>
        <w:rPr>
          <w:spacing w:val="16"/>
        </w:rPr>
        <w:t> </w:t>
      </w:r>
      <w:r>
        <w:rPr/>
        <w:t>of </w:t>
      </w:r>
      <w:r>
        <w:rPr>
          <w:spacing w:val="21"/>
        </w:rPr>
        <w:t> </w:t>
      </w:r>
      <w:r>
        <w:rPr/>
        <w:t>appeal.</w:t>
        <w:tab/>
        <w:tab/>
        <w:t>The correctness</w:t>
      </w:r>
      <w:r>
        <w:rPr>
          <w:spacing w:val="15"/>
        </w:rPr>
        <w:t> </w:t>
      </w:r>
      <w:r>
        <w:rPr/>
        <w:t>of</w:t>
      </w:r>
      <w:r>
        <w:rPr>
          <w:spacing w:val="23"/>
        </w:rPr>
        <w:t> </w:t>
      </w:r>
      <w:r>
        <w:rPr/>
        <w:t>the</w:t>
      </w:r>
      <w:r>
        <w:rPr>
          <w:spacing w:val="-1"/>
          <w:w w:val="101"/>
        </w:rPr>
        <w:t> </w:t>
      </w:r>
      <w:r>
        <w:rPr/>
        <w:t>jury’s exclusion is indicated by the absence of</w:t>
      </w:r>
      <w:r>
        <w:rPr>
          <w:spacing w:val="38"/>
        </w:rPr>
        <w:t> </w:t>
      </w:r>
      <w:r>
        <w:rPr/>
        <w:t>any</w:t>
      </w:r>
      <w:r>
        <w:rPr>
          <w:spacing w:val="48"/>
        </w:rPr>
        <w:t> </w:t>
      </w:r>
      <w:r>
        <w:rPr/>
        <w:t>evi-</w:t>
      </w:r>
      <w:r>
        <w:rPr>
          <w:spacing w:val="-1"/>
          <w:w w:val="98"/>
        </w:rPr>
        <w:t> </w:t>
      </w:r>
      <w:r>
        <w:rPr/>
        <w:t>dence to show the manner and  circumstances </w:t>
      </w:r>
      <w:r>
        <w:rPr>
          <w:spacing w:val="40"/>
        </w:rPr>
        <w:t> </w:t>
      </w:r>
      <w:r>
        <w:rPr/>
        <w:t>by</w:t>
      </w:r>
      <w:r>
        <w:rPr>
          <w:spacing w:val="62"/>
        </w:rPr>
        <w:t> </w:t>
      </w:r>
      <w:r>
        <w:rPr/>
        <w:t>which</w:t>
      </w:r>
      <w:r>
        <w:rPr>
          <w:spacing w:val="-1"/>
          <w:w w:val="103"/>
        </w:rPr>
        <w:t> </w:t>
      </w:r>
      <w:r>
        <w:rPr/>
        <w:t>this rental  payment</w:t>
      </w:r>
      <w:r>
        <w:rPr>
          <w:spacing w:val="11"/>
        </w:rPr>
        <w:t> </w:t>
      </w:r>
      <w:r>
        <w:rPr/>
        <w:t>became</w:t>
      </w:r>
      <w:r>
        <w:rPr>
          <w:spacing w:val="15"/>
        </w:rPr>
        <w:t> </w:t>
      </w:r>
      <w:r>
        <w:rPr/>
        <w:t>due.</w:t>
        <w:tab/>
        <w:t>Plaintiff failed</w:t>
      </w:r>
      <w:r>
        <w:rPr>
          <w:spacing w:val="42"/>
        </w:rPr>
        <w:t> </w:t>
      </w:r>
      <w:r>
        <w:rPr/>
        <w:t>to</w:t>
      </w:r>
      <w:r>
        <w:rPr>
          <w:spacing w:val="33"/>
        </w:rPr>
        <w:t> </w:t>
      </w:r>
      <w:r>
        <w:rPr/>
        <w:t>prove</w:t>
      </w:r>
      <w:r>
        <w:rPr>
          <w:w w:val="101"/>
        </w:rPr>
        <w:t> </w:t>
      </w:r>
      <w:r>
        <w:rPr/>
        <w:t>the existence of the articles claimed to have</w:t>
      </w:r>
      <w:r>
        <w:rPr>
          <w:spacing w:val="31"/>
        </w:rPr>
        <w:t> </w:t>
      </w:r>
      <w:r>
        <w:rPr/>
        <w:t>been </w:t>
      </w:r>
      <w:r>
        <w:rPr>
          <w:spacing w:val="3"/>
        </w:rPr>
        <w:t> </w:t>
      </w:r>
      <w:r>
        <w:rPr/>
        <w:t>with-</w:t>
      </w:r>
      <w:r>
        <w:rPr>
          <w:spacing w:val="-1"/>
          <w:w w:val="103"/>
        </w:rPr>
        <w:t> </w:t>
      </w:r>
      <w:r>
        <w:rPr/>
        <w:t>held, as also the value thereof, so as to entitle</w:t>
      </w:r>
      <w:r>
        <w:rPr>
          <w:spacing w:val="1"/>
        </w:rPr>
        <w:t> </w:t>
      </w:r>
      <w:r>
        <w:rPr/>
        <w:t>plaintiff </w:t>
      </w:r>
      <w:r>
        <w:rPr>
          <w:spacing w:val="17"/>
        </w:rPr>
        <w:t> </w:t>
      </w:r>
      <w:r>
        <w:rPr/>
        <w:t>to</w:t>
      </w:r>
      <w:r>
        <w:rPr>
          <w:spacing w:val="-1"/>
          <w:w w:val="96"/>
        </w:rPr>
        <w:t> </w:t>
      </w:r>
      <w:r>
        <w:rPr/>
        <w:t>two years rental</w:t>
      </w:r>
      <w:r>
        <w:rPr>
          <w:spacing w:val="38"/>
        </w:rPr>
        <w:t> </w:t>
      </w:r>
      <w:r>
        <w:rPr/>
        <w:t>on</w:t>
      </w:r>
      <w:r>
        <w:rPr>
          <w:spacing w:val="10"/>
        </w:rPr>
        <w:t> </w:t>
      </w:r>
      <w:r>
        <w:rPr/>
        <w:t>them.</w:t>
        <w:tab/>
        <w:t>Nor is it shown by</w:t>
      </w:r>
      <w:r>
        <w:rPr>
          <w:spacing w:val="25"/>
        </w:rPr>
        <w:t> </w:t>
      </w:r>
      <w:r>
        <w:rPr/>
        <w:t>the</w:t>
      </w:r>
      <w:r>
        <w:rPr>
          <w:spacing w:val="14"/>
        </w:rPr>
        <w:t> </w:t>
      </w:r>
      <w:r>
        <w:rPr/>
        <w:t>contract</w:t>
      </w:r>
      <w:r>
        <w:rPr>
          <w:spacing w:val="-1"/>
          <w:w w:val="104"/>
        </w:rPr>
        <w:t> </w:t>
      </w:r>
      <w:r>
        <w:rPr/>
        <w:t>of the lease agreement  between  plaintiff</w:t>
      </w:r>
      <w:r>
        <w:rPr>
          <w:spacing w:val="-2"/>
        </w:rPr>
        <w:t> </w:t>
      </w:r>
      <w:r>
        <w:rPr/>
        <w:t>and </w:t>
      </w:r>
      <w:r>
        <w:rPr>
          <w:spacing w:val="21"/>
        </w:rPr>
        <w:t> </w:t>
      </w:r>
      <w:r>
        <w:rPr/>
        <w:t>defendant</w:t>
      </w:r>
      <w:r>
        <w:rPr>
          <w:w w:val="104"/>
        </w:rPr>
        <w:t> </w:t>
      </w:r>
      <w:r>
        <w:rPr/>
        <w:t>that, after demolition of the old  building,  and </w:t>
      </w:r>
      <w:r>
        <w:rPr>
          <w:spacing w:val="8"/>
        </w:rPr>
        <w:t> </w:t>
      </w:r>
      <w:r>
        <w:rPr/>
        <w:t>until </w:t>
      </w:r>
      <w:r>
        <w:rPr>
          <w:spacing w:val="21"/>
        </w:rPr>
        <w:t> </w:t>
      </w:r>
      <w:r>
        <w:rPr/>
        <w:t>the</w:t>
      </w:r>
      <w:r>
        <w:rPr>
          <w:spacing w:val="-1"/>
          <w:w w:val="101"/>
        </w:rPr>
        <w:t> </w:t>
      </w:r>
      <w:r>
        <w:rPr/>
        <w:t>new one was erected, a rental was due to be paid</w:t>
      </w:r>
      <w:r>
        <w:rPr>
          <w:spacing w:val="-16"/>
        </w:rPr>
        <w:t> </w:t>
      </w:r>
      <w:r>
        <w:rPr/>
        <w:t>for</w:t>
      </w:r>
      <w:r>
        <w:rPr>
          <w:spacing w:val="50"/>
        </w:rPr>
        <w:t> </w:t>
      </w:r>
      <w:r>
        <w:rPr/>
        <w:t>the</w:t>
      </w:r>
      <w:r>
        <w:rPr>
          <w:spacing w:val="-1"/>
          <w:w w:val="103"/>
        </w:rPr>
        <w:t> </w:t>
      </w:r>
      <w:r>
        <w:rPr/>
        <w:t>interim  </w:t>
      </w:r>
      <w:r>
        <w:rPr>
          <w:spacing w:val="3"/>
        </w:rPr>
        <w:t> </w:t>
      </w:r>
      <w:r>
        <w:rPr/>
        <w:t>period.</w:t>
        <w:tab/>
        <w:t>The  verdict  gave  no</w:t>
      </w:r>
      <w:r>
        <w:rPr>
          <w:spacing w:val="3"/>
        </w:rPr>
        <w:t> </w:t>
      </w:r>
      <w:r>
        <w:rPr/>
        <w:t>consideration </w:t>
      </w:r>
      <w:r>
        <w:rPr>
          <w:spacing w:val="4"/>
        </w:rPr>
        <w:t> </w:t>
      </w:r>
      <w:r>
        <w:rPr/>
        <w:t>to</w:t>
      </w:r>
      <w:r>
        <w:rPr>
          <w:spacing w:val="-1"/>
          <w:w w:val="94"/>
        </w:rPr>
        <w:t> </w:t>
      </w:r>
      <w:r>
        <w:rPr/>
        <w:t>the alleged payment of $ oo for legal services</w:t>
      </w:r>
      <w:r>
        <w:rPr>
          <w:spacing w:val="-8"/>
        </w:rPr>
        <w:t> </w:t>
      </w:r>
      <w:r>
        <w:rPr/>
        <w:t>of</w:t>
      </w:r>
      <w:r>
        <w:rPr>
          <w:spacing w:val="46"/>
        </w:rPr>
        <w:t> </w:t>
      </w:r>
      <w:r>
        <w:rPr/>
        <w:t>plaintiff’s</w:t>
      </w:r>
      <w:r>
        <w:rPr>
          <w:w w:val="100"/>
        </w:rPr>
        <w:t> </w:t>
      </w:r>
      <w:r>
        <w:rPr/>
        <w:t>counsel ; nor was this reserved by plaintiff for review</w:t>
      </w:r>
      <w:r>
        <w:rPr>
          <w:spacing w:val="16"/>
        </w:rPr>
        <w:t> </w:t>
      </w:r>
      <w:r>
        <w:rPr/>
        <w:t>by</w:t>
      </w:r>
    </w:p>
    <w:p>
      <w:pPr>
        <w:pStyle w:val="BodyText"/>
        <w:spacing w:line="264" w:lineRule="exact"/>
        <w:ind w:left="176"/>
        <w:jc w:val="both"/>
      </w:pPr>
      <w:r>
        <w:rPr>
          <w:w w:val="105"/>
        </w:rPr>
        <w:t>this Court.</w:t>
      </w:r>
    </w:p>
    <w:p>
      <w:pPr>
        <w:pStyle w:val="BodyText"/>
        <w:spacing w:line="237" w:lineRule="auto"/>
        <w:ind w:left="160" w:right="290" w:firstLine="246"/>
        <w:jc w:val="both"/>
      </w:pPr>
      <w:r>
        <w:rPr/>
        <w:t>The verdict of the jury, and the final judgment con- firming it, are therefore reversed with costs against the appellee. And it is so ordered.</w:t>
      </w:r>
    </w:p>
    <w:p>
      <w:pPr>
        <w:spacing w:line="274" w:lineRule="exact" w:before="0"/>
        <w:ind w:left="0" w:right="291" w:firstLine="0"/>
        <w:jc w:val="right"/>
        <w:rPr>
          <w:b/>
          <w:i/>
          <w:sz w:val="25"/>
        </w:rPr>
      </w:pPr>
      <w:r>
        <w:rPr>
          <w:b/>
          <w:i/>
          <w:sz w:val="25"/>
        </w:rPr>
        <w:t>Reversed.</w:t>
      </w:r>
    </w:p>
    <w:sectPr>
      <w:pgSz w:w="8620" w:h="12960"/>
      <w:pgMar w:header="542" w:footer="0" w:top="860" w:bottom="280" w:left="11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type id="_x0000_t202" o:spt="202" coordsize="21600,21600" path="m,l,21600r21600,l21600,xe">
          <v:stroke joinstyle="miter"/>
          <v:path gradientshapeok="t" o:connecttype="rect"/>
        </v:shapetype>
        <v:shape style="position:absolute;margin-left:59.54921pt;margin-top:26.36331pt;width:23.2pt;height:16.75pt;mso-position-horizontal-relative:page;mso-position-vertical-relative:page;z-index:-15860224" type="#_x0000_t202" filled="false" stroked="false">
          <v:textbox inset="0,0,0,0">
            <w:txbxContent>
              <w:p>
                <w:pPr>
                  <w:spacing w:before="11"/>
                  <w:ind w:left="122" w:right="0" w:firstLine="0"/>
                  <w:jc w:val="left"/>
                  <w:rPr>
                    <w:sz w:val="21"/>
                  </w:rPr>
                </w:pPr>
                <w:r>
                  <w:rPr/>
                  <w:fldChar w:fldCharType="begin"/>
                </w:r>
                <w:r>
                  <w:rPr>
                    <w:sz w:val="21"/>
                  </w:rPr>
                  <w:instrText> PAGE </w:instrText>
                </w:r>
                <w:r>
                  <w:rPr/>
                  <w:fldChar w:fldCharType="separate"/>
                </w:r>
                <w:r>
                  <w:rPr/>
                  <w:t>22</w:t>
                </w:r>
                <w:r>
                  <w:rPr/>
                  <w:fldChar w:fldCharType="end"/>
                </w:r>
              </w:p>
            </w:txbxContent>
          </v:textbox>
          <w10:wrap type="none"/>
        </v:shape>
      </w:pict>
    </w:r>
    <w:r>
      <w:rPr/>
      <w:pict>
        <v:shape style="position:absolute;margin-left:143.734802pt;margin-top:26.36331pt;width:144.1pt;height:13.65pt;mso-position-horizontal-relative:page;mso-position-vertical-relative:page;z-index:-15859712"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6.849304pt;margin-top:26.12331pt;width:144.35pt;height:13.65pt;mso-position-horizontal-relative:page;mso-position-vertical-relative:page;z-index:-15859200"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r>
      <w:rPr/>
      <w:pict>
        <v:shape style="position:absolute;margin-left:354.70871pt;margin-top:26.12331pt;width:20.05pt;height:18.7pt;mso-position-horizontal-relative:page;mso-position-vertical-relative:page;z-index:-15858688" type="#_x0000_t202" filled="false" stroked="false">
          <v:textbox inset="0,0,0,0">
            <w:txbxContent>
              <w:p>
                <w:pPr>
                  <w:spacing w:before="11"/>
                  <w:ind w:left="127" w:right="0" w:firstLine="0"/>
                  <w:jc w:val="left"/>
                  <w:rPr>
                    <w:sz w:val="21"/>
                  </w:rPr>
                </w:pPr>
                <w:r>
                  <w:rPr/>
                  <w:fldChar w:fldCharType="begin"/>
                </w:r>
                <w:r>
                  <w:rPr>
                    <w:sz w:val="21"/>
                  </w:rPr>
                  <w:instrText> PAGE </w:instrText>
                </w:r>
                <w:r>
                  <w:rPr/>
                  <w:fldChar w:fldCharType="separate"/>
                </w:r>
                <w:r>
                  <w:rPr/>
                  <w:t>21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84" w:hanging="211"/>
        <w:jc w:val="left"/>
      </w:pPr>
      <w:rPr>
        <w:rFonts w:hint="default" w:ascii="Times New Roman" w:hAnsi="Times New Roman" w:eastAsia="Times New Roman" w:cs="Times New Roman"/>
        <w:w w:val="97"/>
        <w:sz w:val="17"/>
        <w:szCs w:val="17"/>
        <w:lang w:val="en-US" w:eastAsia="en-US" w:bidi="ar-SA"/>
      </w:rPr>
    </w:lvl>
    <w:lvl w:ilvl="1">
      <w:start w:val="0"/>
      <w:numFmt w:val="bullet"/>
      <w:lvlText w:val="•"/>
      <w:lvlJc w:val="left"/>
      <w:pPr>
        <w:ind w:left="380" w:hanging="211"/>
      </w:pPr>
      <w:rPr>
        <w:rFonts w:hint="default"/>
        <w:lang w:val="en-US" w:eastAsia="en-US" w:bidi="ar-SA"/>
      </w:rPr>
    </w:lvl>
    <w:lvl w:ilvl="2">
      <w:start w:val="0"/>
      <w:numFmt w:val="bullet"/>
      <w:lvlText w:val="•"/>
      <w:lvlJc w:val="left"/>
      <w:pPr>
        <w:ind w:left="1064" w:hanging="211"/>
      </w:pPr>
      <w:rPr>
        <w:rFonts w:hint="default"/>
        <w:lang w:val="en-US" w:eastAsia="en-US" w:bidi="ar-SA"/>
      </w:rPr>
    </w:lvl>
    <w:lvl w:ilvl="3">
      <w:start w:val="0"/>
      <w:numFmt w:val="bullet"/>
      <w:lvlText w:val="•"/>
      <w:lvlJc w:val="left"/>
      <w:pPr>
        <w:ind w:left="1748" w:hanging="211"/>
      </w:pPr>
      <w:rPr>
        <w:rFonts w:hint="default"/>
        <w:lang w:val="en-US" w:eastAsia="en-US" w:bidi="ar-SA"/>
      </w:rPr>
    </w:lvl>
    <w:lvl w:ilvl="4">
      <w:start w:val="0"/>
      <w:numFmt w:val="bullet"/>
      <w:lvlText w:val="•"/>
      <w:lvlJc w:val="left"/>
      <w:pPr>
        <w:ind w:left="2433" w:hanging="211"/>
      </w:pPr>
      <w:rPr>
        <w:rFonts w:hint="default"/>
        <w:lang w:val="en-US" w:eastAsia="en-US" w:bidi="ar-SA"/>
      </w:rPr>
    </w:lvl>
    <w:lvl w:ilvl="5">
      <w:start w:val="0"/>
      <w:numFmt w:val="bullet"/>
      <w:lvlText w:val="•"/>
      <w:lvlJc w:val="left"/>
      <w:pPr>
        <w:ind w:left="3117" w:hanging="211"/>
      </w:pPr>
      <w:rPr>
        <w:rFonts w:hint="default"/>
        <w:lang w:val="en-US" w:eastAsia="en-US" w:bidi="ar-SA"/>
      </w:rPr>
    </w:lvl>
    <w:lvl w:ilvl="6">
      <w:start w:val="0"/>
      <w:numFmt w:val="bullet"/>
      <w:lvlText w:val="•"/>
      <w:lvlJc w:val="left"/>
      <w:pPr>
        <w:ind w:left="3802" w:hanging="211"/>
      </w:pPr>
      <w:rPr>
        <w:rFonts w:hint="default"/>
        <w:lang w:val="en-US" w:eastAsia="en-US" w:bidi="ar-SA"/>
      </w:rPr>
    </w:lvl>
    <w:lvl w:ilvl="7">
      <w:start w:val="0"/>
      <w:numFmt w:val="bullet"/>
      <w:lvlText w:val="•"/>
      <w:lvlJc w:val="left"/>
      <w:pPr>
        <w:ind w:left="4486" w:hanging="211"/>
      </w:pPr>
      <w:rPr>
        <w:rFonts w:hint="default"/>
        <w:lang w:val="en-US" w:eastAsia="en-US" w:bidi="ar-SA"/>
      </w:rPr>
    </w:lvl>
    <w:lvl w:ilvl="8">
      <w:start w:val="0"/>
      <w:numFmt w:val="bullet"/>
      <w:lvlText w:val="•"/>
      <w:lvlJc w:val="left"/>
      <w:pPr>
        <w:ind w:left="5171" w:hanging="21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spacing w:before="11"/>
      <w:ind w:left="317" w:hanging="21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2023-05-17T15:01:55Z</dcterms:created>
  <dcterms:modified xsi:type="dcterms:W3CDTF">2023-05-17T15:01:55Z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