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2"/>
        </w:rPr>
      </w:pPr>
    </w:p>
    <w:p>
      <w:pPr>
        <w:tabs>
          <w:tab w:pos="1201" w:val="left" w:leader="none"/>
        </w:tabs>
        <w:spacing w:before="88"/>
        <w:ind w:left="0" w:right="444" w:firstLine="0"/>
        <w:jc w:val="center"/>
        <w:rPr>
          <w:sz w:val="29"/>
        </w:rPr>
      </w:pPr>
      <w:r>
        <w:rPr>
          <w:w w:val="115"/>
          <w:sz w:val="29"/>
        </w:rPr>
        <w:t>CASES</w:t>
        <w:tab/>
        <w:t>ADJUDGED</w:t>
      </w:r>
    </w:p>
    <w:p>
      <w:pPr>
        <w:spacing w:before="157"/>
        <w:ind w:left="0" w:right="280" w:firstLine="0"/>
        <w:jc w:val="center"/>
        <w:rPr>
          <w:sz w:val="17"/>
        </w:rPr>
      </w:pPr>
      <w:r>
        <w:rPr>
          <w:w w:val="120"/>
          <w:sz w:val="17"/>
        </w:rPr>
        <w:t>IN THE</w:t>
      </w:r>
    </w:p>
    <w:p>
      <w:pPr>
        <w:tabs>
          <w:tab w:pos="2539" w:val="left" w:leader="none"/>
          <w:tab w:pos="2638" w:val="left" w:leader="none"/>
          <w:tab w:pos="3463" w:val="left" w:leader="none"/>
          <w:tab w:pos="4308" w:val="left" w:leader="none"/>
          <w:tab w:pos="5120" w:val="left" w:leader="none"/>
        </w:tabs>
        <w:spacing w:line="283" w:lineRule="auto" w:before="74"/>
        <w:ind w:left="283" w:right="719" w:firstLine="0"/>
        <w:jc w:val="center"/>
        <w:rPr>
          <w:sz w:val="38"/>
        </w:rPr>
      </w:pPr>
      <w:r>
        <w:rPr>
          <w:w w:val="115"/>
          <w:sz w:val="38"/>
        </w:rPr>
        <w:t>SUPREME</w:t>
        <w:tab/>
        <w:t>COURT</w:t>
        <w:tab/>
        <w:t>OF</w:t>
        <w:tab/>
        <w:t>TH</w:t>
      </w:r>
      <w:r>
        <w:rPr>
          <w:spacing w:val="-40"/>
          <w:w w:val="115"/>
          <w:sz w:val="38"/>
        </w:rPr>
        <w:t> </w:t>
      </w:r>
      <w:r>
        <w:rPr>
          <w:spacing w:val="-16"/>
          <w:w w:val="115"/>
          <w:sz w:val="38"/>
        </w:rPr>
        <w:t>E </w:t>
      </w:r>
      <w:r>
        <w:rPr>
          <w:w w:val="115"/>
          <w:sz w:val="38"/>
        </w:rPr>
        <w:t>REPUBLIC</w:t>
        <w:tab/>
        <w:tab/>
        <w:t>OF</w:t>
        <w:tab/>
        <w:t>LIBERIA</w:t>
      </w:r>
    </w:p>
    <w:p>
      <w:pPr>
        <w:spacing w:before="44"/>
        <w:ind w:left="0" w:right="446" w:firstLine="0"/>
        <w:jc w:val="center"/>
        <w:rPr>
          <w:sz w:val="17"/>
        </w:rPr>
      </w:pPr>
      <w:r>
        <w:rPr>
          <w:w w:val="115"/>
          <w:sz w:val="17"/>
        </w:rPr>
        <w:t>AT</w:t>
      </w:r>
    </w:p>
    <w:p>
      <w:pPr>
        <w:pStyle w:val="Heading1"/>
        <w:ind w:firstLine="0"/>
      </w:pPr>
      <w:r>
        <w:rPr>
          <w:w w:val="105"/>
        </w:rPr>
        <w:t>MARCH TERM, 1963.</w:t>
      </w:r>
    </w:p>
    <w:p>
      <w:pPr>
        <w:pStyle w:val="BodyText"/>
        <w:spacing w:before="7"/>
        <w:rPr>
          <w:sz w:val="19"/>
        </w:rPr>
      </w:pPr>
      <w:r>
        <w:rPr/>
        <w:pict>
          <v:shape style="position:absolute;margin-left:161.475296pt;margin-top:13.658799pt;width:87.25pt;height:.1pt;mso-position-horizontal-relative:page;mso-position-vertical-relative:paragraph;z-index:-15728640;mso-wrap-distance-left:0;mso-wrap-distance-right:0" coordorigin="3230,273" coordsize="1745,0" path="m3230,273l4974,273e" filled="false" stroked="true" strokeweight=".72pt" strokecolor="#000000">
            <v:path arrowok="t"/>
            <v:stroke dashstyle="solid"/>
            <w10:wrap type="topAndBottom"/>
          </v:shape>
        </w:pict>
      </w:r>
    </w:p>
    <w:p>
      <w:pPr>
        <w:tabs>
          <w:tab w:pos="1037" w:val="left" w:leader="none"/>
          <w:tab w:pos="3039" w:val="left" w:leader="none"/>
          <w:tab w:pos="4448" w:val="left" w:leader="none"/>
          <w:tab w:pos="4915" w:val="left" w:leader="none"/>
        </w:tabs>
        <w:spacing w:line="223" w:lineRule="auto" w:before="191"/>
        <w:ind w:left="120" w:right="536" w:hanging="39"/>
        <w:jc w:val="center"/>
        <w:rPr>
          <w:sz w:val="26"/>
        </w:rPr>
      </w:pPr>
      <w:r>
        <w:rPr>
          <w:w w:val="110"/>
          <w:sz w:val="26"/>
        </w:rPr>
        <w:t>MAH</w:t>
        <w:tab/>
        <w:t>NAHYAHDA,</w:t>
        <w:tab/>
        <w:t>Appellant,</w:t>
        <w:tab/>
        <w:t>r.</w:t>
        <w:tab/>
      </w:r>
      <w:r>
        <w:rPr>
          <w:w w:val="105"/>
          <w:sz w:val="26"/>
        </w:rPr>
        <w:t>EDWARD </w:t>
      </w:r>
      <w:r>
        <w:rPr>
          <w:w w:val="110"/>
          <w:sz w:val="26"/>
        </w:rPr>
        <w:t>CARTER, EMMA COOPER, and Judge JOSEPH</w:t>
      </w:r>
      <w:r>
        <w:rPr>
          <w:spacing w:val="24"/>
          <w:w w:val="110"/>
          <w:sz w:val="26"/>
        </w:rPr>
        <w:t> </w:t>
      </w:r>
      <w:r>
        <w:rPr>
          <w:w w:val="110"/>
          <w:sz w:val="26"/>
        </w:rPr>
        <w:t>P.</w:t>
      </w:r>
    </w:p>
    <w:p>
      <w:pPr>
        <w:spacing w:line="275" w:lineRule="exact" w:before="2"/>
        <w:ind w:left="0" w:right="443" w:firstLine="0"/>
        <w:jc w:val="center"/>
        <w:rPr>
          <w:sz w:val="24"/>
        </w:rPr>
      </w:pPr>
      <w:r>
        <w:rPr>
          <w:w w:val="110"/>
          <w:sz w:val="24"/>
        </w:rPr>
        <w:t>FINDLEY  of   the  Circuit  Court  of   the  Sixth</w:t>
      </w:r>
      <w:r>
        <w:rPr>
          <w:spacing w:val="-17"/>
          <w:w w:val="110"/>
          <w:sz w:val="24"/>
        </w:rPr>
        <w:t> </w:t>
      </w:r>
      <w:r>
        <w:rPr>
          <w:w w:val="110"/>
          <w:sz w:val="24"/>
        </w:rPr>
        <w:t>Judicial</w:t>
      </w:r>
    </w:p>
    <w:p>
      <w:pPr>
        <w:pStyle w:val="BodyText"/>
        <w:spacing w:line="286" w:lineRule="exact"/>
        <w:ind w:right="458"/>
        <w:jc w:val="center"/>
      </w:pPr>
      <w:r>
        <w:rPr>
          <w:w w:val="105"/>
        </w:rPr>
        <w:t>Circuit, Montserrado County, Appellees.</w:t>
      </w:r>
    </w:p>
    <w:p>
      <w:pPr>
        <w:spacing w:line="340" w:lineRule="auto" w:before="214"/>
        <w:ind w:left="205" w:right="656" w:firstLine="0"/>
        <w:jc w:val="center"/>
        <w:rPr>
          <w:sz w:val="15"/>
        </w:rPr>
      </w:pPr>
      <w:r>
        <w:rPr>
          <w:w w:val="110"/>
          <w:sz w:val="15"/>
        </w:rPr>
        <w:t>APPEAL FROM ORDER IN CHAMBERS  ON  APPLICATION  FOR  CERTIORARI TO THE CIRCUIT CO URT OF TH E SIXTH J UDICIAL</w:t>
      </w:r>
      <w:r>
        <w:rPr>
          <w:spacing w:val="16"/>
          <w:w w:val="110"/>
          <w:sz w:val="15"/>
        </w:rPr>
        <w:t> </w:t>
      </w:r>
      <w:r>
        <w:rPr>
          <w:w w:val="110"/>
          <w:sz w:val="15"/>
        </w:rPr>
        <w:t>CIRCUIT,</w:t>
      </w:r>
    </w:p>
    <w:p>
      <w:pPr>
        <w:spacing w:line="172" w:lineRule="exact" w:before="0"/>
        <w:ind w:left="0" w:right="457" w:firstLine="0"/>
        <w:jc w:val="center"/>
        <w:rPr>
          <w:sz w:val="15"/>
        </w:rPr>
      </w:pPr>
      <w:r>
        <w:rPr>
          <w:sz w:val="15"/>
        </w:rPr>
        <w:t>MO l"fTSER RADO  COUNTY.</w:t>
      </w:r>
    </w:p>
    <w:p>
      <w:pPr>
        <w:pStyle w:val="BodyText"/>
        <w:spacing w:before="3"/>
        <w:rPr>
          <w:sz w:val="16"/>
        </w:rPr>
      </w:pPr>
    </w:p>
    <w:p>
      <w:pPr>
        <w:spacing w:before="0"/>
        <w:ind w:left="0" w:right="450" w:firstLine="0"/>
        <w:jc w:val="center"/>
        <w:rPr>
          <w:sz w:val="17"/>
        </w:rPr>
      </w:pPr>
      <w:r>
        <w:rPr>
          <w:position w:val="1"/>
          <w:sz w:val="17"/>
        </w:rPr>
        <w:t>Argued April 23, 1963. </w:t>
      </w:r>
      <w:r>
        <w:rPr>
          <w:sz w:val="17"/>
        </w:rPr>
        <w:t>D</w:t>
      </w:r>
      <w:r>
        <w:rPr>
          <w:position w:val="1"/>
          <w:sz w:val="17"/>
        </w:rPr>
        <w:t>ecided May 9, 1963.</w:t>
      </w:r>
    </w:p>
    <w:p>
      <w:pPr>
        <w:pStyle w:val="ListParagraph"/>
        <w:numPr>
          <w:ilvl w:val="0"/>
          <w:numId w:val="1"/>
        </w:numPr>
        <w:tabs>
          <w:tab w:pos="320" w:val="left" w:leader="none"/>
        </w:tabs>
        <w:spacing w:line="232" w:lineRule="auto" w:before="142" w:after="0"/>
        <w:ind w:left="309" w:right="569" w:hanging="202"/>
        <w:jc w:val="both"/>
        <w:rPr>
          <w:sz w:val="18"/>
        </w:rPr>
      </w:pPr>
      <w:r>
        <w:rPr>
          <w:sz w:val="18"/>
        </w:rPr>
        <w:t>Certiorari will not  lie  to review a determination  of  a  trial  court  on evidence of ownership submitted by a non-party in a replevin</w:t>
      </w:r>
      <w:r>
        <w:rPr>
          <w:spacing w:val="34"/>
          <w:sz w:val="18"/>
        </w:rPr>
        <w:t> </w:t>
      </w:r>
      <w:r>
        <w:rPr>
          <w:sz w:val="18"/>
        </w:rPr>
        <w:t>action.</w:t>
      </w:r>
    </w:p>
    <w:p>
      <w:pPr>
        <w:pStyle w:val="ListParagraph"/>
        <w:numPr>
          <w:ilvl w:val="0"/>
          <w:numId w:val="1"/>
        </w:numPr>
        <w:tabs>
          <w:tab w:pos="314" w:val="left" w:leader="none"/>
        </w:tabs>
        <w:spacing w:line="230" w:lineRule="auto" w:before="3" w:after="0"/>
        <w:ind w:left="319" w:right="561" w:hanging="218"/>
        <w:jc w:val="both"/>
        <w:rPr>
          <w:sz w:val="18"/>
        </w:rPr>
      </w:pPr>
      <w:r>
        <w:rPr>
          <w:sz w:val="18"/>
        </w:rPr>
        <w:t>During recess of the Supreme Court, the Justice presiding  in Chambers  may hear and dispose of applications  for  remedial  or  extraordinary  writs,  subject to review by the Court en</w:t>
      </w:r>
      <w:r>
        <w:rPr>
          <w:spacing w:val="-8"/>
          <w:sz w:val="18"/>
        </w:rPr>
        <w:t> </w:t>
      </w:r>
      <w:r>
        <w:rPr>
          <w:sz w:val="18"/>
        </w:rPr>
        <w:t>tactic.</w:t>
      </w:r>
    </w:p>
    <w:p>
      <w:pPr>
        <w:pStyle w:val="BodyText"/>
        <w:spacing w:line="235" w:lineRule="auto" w:before="148"/>
        <w:ind w:left="121" w:right="550" w:firstLine="251"/>
        <w:jc w:val="both"/>
        <w:rPr>
          <w:i/>
        </w:rPr>
      </w:pPr>
      <w:r>
        <w:rPr>
          <w:w w:val="105"/>
        </w:rPr>
        <w:t>In a replevin action in the court below, appellant was plaintiff; appellee Carter was defendant; and appellee Findley was judge. Appellee Cooper, a non-party to the action, submitted evidence of ownership of the replevied property. Appellant applied to the Justice presiding in Chambers for a writ of certiorari. The application was denied in an order from which appellee appealed to the Court en 6nnc. The </w:t>
      </w:r>
      <w:r>
        <w:rPr>
          <w:i/>
          <w:w w:val="105"/>
        </w:rPr>
        <w:t>order </w:t>
      </w:r>
      <w:r>
        <w:rPr>
          <w:w w:val="105"/>
        </w:rPr>
        <w:t>was </w:t>
      </w:r>
      <w:r>
        <w:rPr>
          <w:i/>
          <w:w w:val="105"/>
        </w:rPr>
        <w:t>affrmed.</w:t>
      </w:r>
    </w:p>
    <w:p>
      <w:pPr>
        <w:pStyle w:val="BodyText"/>
        <w:spacing w:before="2"/>
        <w:rPr>
          <w:i/>
        </w:rPr>
      </w:pPr>
    </w:p>
    <w:p>
      <w:pPr>
        <w:tabs>
          <w:tab w:pos="4600" w:val="left" w:leader="none"/>
        </w:tabs>
        <w:spacing w:before="0"/>
        <w:ind w:left="375" w:right="0" w:firstLine="0"/>
        <w:jc w:val="left"/>
        <w:rPr>
          <w:i/>
          <w:sz w:val="24"/>
        </w:rPr>
      </w:pPr>
      <w:r>
        <w:rPr>
          <w:i/>
          <w:w w:val="115"/>
          <w:sz w:val="24"/>
        </w:rPr>
        <w:t>A.  </w:t>
      </w:r>
      <w:r>
        <w:rPr>
          <w:w w:val="115"/>
          <w:sz w:val="24"/>
        </w:rPr>
        <w:t>Gather itcdnrdion</w:t>
      </w:r>
      <w:r>
        <w:rPr>
          <w:spacing w:val="54"/>
          <w:w w:val="115"/>
          <w:sz w:val="24"/>
        </w:rPr>
        <w:t> </w:t>
      </w:r>
      <w:r>
        <w:rPr>
          <w:w w:val="115"/>
          <w:sz w:val="24"/>
        </w:rPr>
        <w:t>for</w:t>
      </w:r>
      <w:r>
        <w:rPr>
          <w:spacing w:val="11"/>
          <w:w w:val="115"/>
          <w:sz w:val="24"/>
        </w:rPr>
        <w:t> </w:t>
      </w:r>
      <w:r>
        <w:rPr>
          <w:w w:val="115"/>
          <w:sz w:val="24"/>
        </w:rPr>
        <w:t>appellant.</w:t>
        <w:tab/>
      </w:r>
      <w:r>
        <w:rPr>
          <w:i/>
          <w:w w:val="115"/>
          <w:sz w:val="24"/>
        </w:rPr>
        <w:t>Richard Diy</w:t>
      </w:r>
      <w:r>
        <w:rPr>
          <w:i/>
          <w:spacing w:val="-56"/>
          <w:w w:val="115"/>
          <w:sz w:val="24"/>
        </w:rPr>
        <w:t> </w:t>
      </w:r>
      <w:r>
        <w:rPr>
          <w:i/>
          <w:w w:val="115"/>
          <w:sz w:val="24"/>
        </w:rPr>
        <w:t>gs</w:t>
      </w:r>
    </w:p>
    <w:p>
      <w:pPr>
        <w:spacing w:before="7"/>
        <w:ind w:left="125" w:right="0" w:firstLine="0"/>
        <w:jc w:val="left"/>
        <w:rPr>
          <w:sz w:val="24"/>
        </w:rPr>
      </w:pPr>
      <w:r>
        <w:rPr>
          <w:w w:val="105"/>
          <w:sz w:val="24"/>
        </w:rPr>
        <w:t>for appellee.</w:t>
      </w:r>
    </w:p>
    <w:p>
      <w:pPr>
        <w:spacing w:after="0"/>
        <w:jc w:val="left"/>
        <w:rPr>
          <w:sz w:val="24"/>
        </w:rPr>
        <w:sectPr>
          <w:type w:val="continuous"/>
          <w:pgSz w:w="8620" w:h="12960"/>
          <w:pgMar w:top="1220" w:bottom="280" w:left="920" w:right="940"/>
        </w:sectPr>
      </w:pPr>
    </w:p>
    <w:p>
      <w:pPr>
        <w:tabs>
          <w:tab w:pos="2630" w:val="left" w:leader="none"/>
        </w:tabs>
        <w:spacing w:before="154"/>
        <w:ind w:left="811" w:right="0" w:firstLine="0"/>
        <w:jc w:val="left"/>
        <w:rPr>
          <w:sz w:val="21"/>
        </w:rPr>
      </w:pPr>
      <w:r>
        <w:rPr>
          <w:w w:val="110"/>
          <w:sz w:val="21"/>
        </w:rPr>
        <w:t>MR.</w:t>
      </w:r>
      <w:r>
        <w:rPr>
          <w:spacing w:val="17"/>
          <w:w w:val="110"/>
          <w:sz w:val="21"/>
        </w:rPr>
        <w:t> </w:t>
      </w:r>
      <w:r>
        <w:rPr>
          <w:w w:val="110"/>
          <w:sz w:val="21"/>
        </w:rPr>
        <w:t>JUSTICE</w:t>
        <w:tab/>
        <w:t>\RDSWORTH delivered the opinion</w:t>
      </w:r>
      <w:r>
        <w:rPr>
          <w:spacing w:val="39"/>
          <w:w w:val="110"/>
          <w:sz w:val="21"/>
        </w:rPr>
        <w:t> </w:t>
      </w:r>
      <w:r>
        <w:rPr>
          <w:w w:val="110"/>
          <w:sz w:val="21"/>
        </w:rPr>
        <w:t>of</w:t>
      </w:r>
    </w:p>
    <w:p>
      <w:pPr>
        <w:spacing w:before="33"/>
        <w:ind w:left="567" w:right="0" w:firstLine="0"/>
        <w:jc w:val="left"/>
        <w:rPr>
          <w:sz w:val="23"/>
        </w:rPr>
      </w:pPr>
      <w:r>
        <w:rPr>
          <w:w w:val="110"/>
          <w:sz w:val="23"/>
        </w:rPr>
        <w:t>the Court.</w:t>
      </w:r>
    </w:p>
    <w:p>
      <w:pPr>
        <w:pStyle w:val="BodyText"/>
      </w:pPr>
    </w:p>
    <w:p>
      <w:pPr>
        <w:pStyle w:val="BodyText"/>
        <w:spacing w:line="235" w:lineRule="auto"/>
        <w:ind w:left="555" w:right="114" w:firstLine="242"/>
        <w:jc w:val="both"/>
      </w:pPr>
      <w:r>
        <w:rPr>
          <w:w w:val="105"/>
        </w:rPr>
        <w:t>This petition for certiorari is appealed  from  a  ruling of the Justice presiding in Chambers, and grows out of a case of replevin filed in the Circuit Court of the Sixth Judicial Circuit, Montserrado County. Emma  Cooper, one of the appellees before this Court, was not a party to the action of replevin in the court below, but filed an affidavit of ownership of two vehicles which had been seized under the writ of replevin. Besides alleging own- ership, the affidavit listed serial numbers and license plates</w:t>
      </w:r>
      <w:r>
        <w:rPr>
          <w:spacing w:val="-6"/>
          <w:w w:val="105"/>
        </w:rPr>
        <w:t> </w:t>
      </w:r>
      <w:r>
        <w:rPr>
          <w:w w:val="105"/>
        </w:rPr>
        <w:t>to</w:t>
      </w:r>
      <w:r>
        <w:rPr>
          <w:spacing w:val="-10"/>
          <w:w w:val="105"/>
        </w:rPr>
        <w:t> </w:t>
      </w:r>
      <w:r>
        <w:rPr>
          <w:w w:val="105"/>
        </w:rPr>
        <w:t>identify</w:t>
      </w:r>
      <w:r>
        <w:rPr>
          <w:spacing w:val="3"/>
          <w:w w:val="105"/>
        </w:rPr>
        <w:t> </w:t>
      </w:r>
      <w:r>
        <w:rPr>
          <w:w w:val="105"/>
        </w:rPr>
        <w:t>the</w:t>
      </w:r>
      <w:r>
        <w:rPr>
          <w:spacing w:val="-14"/>
          <w:w w:val="105"/>
        </w:rPr>
        <w:t> </w:t>
      </w:r>
      <w:r>
        <w:rPr>
          <w:w w:val="105"/>
        </w:rPr>
        <w:t>vehicles</w:t>
      </w:r>
      <w:r>
        <w:rPr>
          <w:spacing w:val="-5"/>
          <w:w w:val="105"/>
        </w:rPr>
        <w:t> </w:t>
      </w:r>
      <w:r>
        <w:rPr>
          <w:w w:val="105"/>
        </w:rPr>
        <w:t>as</w:t>
      </w:r>
      <w:r>
        <w:rPr>
          <w:spacing w:val="-12"/>
          <w:w w:val="105"/>
        </w:rPr>
        <w:t> </w:t>
      </w:r>
      <w:r>
        <w:rPr>
          <w:w w:val="105"/>
        </w:rPr>
        <w:t>those</w:t>
      </w:r>
      <w:r>
        <w:rPr>
          <w:spacing w:val="-9"/>
          <w:w w:val="105"/>
        </w:rPr>
        <w:t> </w:t>
      </w:r>
      <w:r>
        <w:rPr>
          <w:w w:val="105"/>
        </w:rPr>
        <w:t>which</w:t>
      </w:r>
      <w:r>
        <w:rPr>
          <w:spacing w:val="9"/>
          <w:w w:val="105"/>
        </w:rPr>
        <w:t> </w:t>
      </w:r>
      <w:r>
        <w:rPr>
          <w:w w:val="105"/>
        </w:rPr>
        <w:t>the</w:t>
      </w:r>
      <w:r>
        <w:rPr>
          <w:spacing w:val="-11"/>
          <w:w w:val="105"/>
        </w:rPr>
        <w:t> </w:t>
      </w:r>
      <w:r>
        <w:rPr>
          <w:w w:val="105"/>
        </w:rPr>
        <w:t>deponent had purchased from importers in Monrovia. For the benefit of this opinion we quote the said affidavit here- under:</w:t>
      </w:r>
    </w:p>
    <w:p>
      <w:pPr>
        <w:pStyle w:val="BodyText"/>
        <w:spacing w:line="235" w:lineRule="auto"/>
        <w:ind w:left="923" w:right="121" w:firstLine="256"/>
        <w:jc w:val="both"/>
      </w:pPr>
      <w:r>
        <w:rPr>
          <w:w w:val="105"/>
        </w:rPr>
        <w:t>“Before me, a duly qualified justice of the peace for and in Montserrado County, at my office in the City of Monrovia, personally appeared Emma A. Cooper, who, being sworn, deposes and</w:t>
      </w:r>
      <w:r>
        <w:rPr>
          <w:spacing w:val="43"/>
          <w:w w:val="105"/>
        </w:rPr>
        <w:t> </w:t>
      </w:r>
      <w:r>
        <w:rPr>
          <w:w w:val="105"/>
        </w:rPr>
        <w:t>says:</w:t>
      </w:r>
    </w:p>
    <w:p>
      <w:pPr>
        <w:pStyle w:val="BodyText"/>
        <w:ind w:left="946" w:right="114" w:firstLine="229"/>
        <w:jc w:val="both"/>
      </w:pPr>
      <w:r>
        <w:rPr>
          <w:w w:val="105"/>
        </w:rPr>
        <w:t>“That the Ope1 Caravan station wagon, in use as a taxicab, with the following description :</w:t>
      </w:r>
    </w:p>
    <w:p>
      <w:pPr>
        <w:pStyle w:val="BodyText"/>
        <w:ind w:left="1308"/>
        <w:jc w:val="both"/>
      </w:pPr>
      <w:r>
        <w:rPr>
          <w:w w:val="105"/>
        </w:rPr>
        <w:t>Color: Hawaii blue</w:t>
      </w:r>
    </w:p>
    <w:p>
      <w:pPr>
        <w:pStyle w:val="BodyText"/>
        <w:tabs>
          <w:tab w:pos="3090" w:val="left" w:leader="none"/>
        </w:tabs>
        <w:spacing w:line="196" w:lineRule="auto" w:before="35"/>
        <w:ind w:left="1306" w:right="3278"/>
      </w:pPr>
      <w:r>
        <w:rPr/>
        <w:t>Engine</w:t>
      </w:r>
      <w:r>
        <w:rPr>
          <w:spacing w:val="39"/>
        </w:rPr>
        <w:t> </w:t>
      </w:r>
      <w:r>
        <w:rPr/>
        <w:t>No.</w:t>
      </w:r>
      <w:r>
        <w:rPr>
          <w:spacing w:val="53"/>
        </w:rPr>
        <w:t> </w:t>
      </w:r>
      <w:r>
        <w:rPr>
          <w:spacing w:val="12"/>
        </w:rPr>
        <w:t>i</w:t>
      </w:r>
      <w:r>
        <w:rPr>
          <w:spacing w:val="12"/>
          <w:position w:val="-2"/>
        </w:rPr>
        <w:t>s</w:t>
        <w:tab/>
      </w:r>
      <w:r>
        <w:rPr>
          <w:position w:val="-2"/>
        </w:rPr>
        <w:t>73 </w:t>
      </w:r>
      <w:r>
        <w:rPr/>
        <w:t>Serial No. i </w:t>
      </w:r>
      <w:r>
        <w:rPr>
          <w:spacing w:val="-4"/>
          <w:position w:val="2"/>
        </w:rPr>
        <w:t>4</w:t>
      </w:r>
      <w:r>
        <w:rPr>
          <w:spacing w:val="-4"/>
          <w:position w:val="-1"/>
        </w:rPr>
        <w:t>•</w:t>
      </w:r>
      <w:r>
        <w:rPr>
          <w:spacing w:val="54"/>
          <w:position w:val="-1"/>
        </w:rPr>
        <w:t> </w:t>
      </w:r>
      <w:r>
        <w:rPr>
          <w:position w:val="-2"/>
        </w:rPr>
        <w:t>' *94 </w:t>
      </w:r>
      <w:r>
        <w:rPr/>
        <w:t>License plate No.</w:t>
      </w:r>
      <w:r>
        <w:rPr>
          <w:spacing w:val="-33"/>
        </w:rPr>
        <w:t> </w:t>
      </w:r>
      <w:r>
        <w:rPr/>
        <w:t>46</w:t>
      </w:r>
    </w:p>
    <w:p>
      <w:pPr>
        <w:pStyle w:val="BodyText"/>
        <w:spacing w:line="232" w:lineRule="auto" w:before="4"/>
        <w:ind w:left="1309" w:right="210" w:hanging="370"/>
      </w:pPr>
      <w:r>
        <w:rPr/>
        <w:t>and the Ford F-z$o pick-up described as follows: Model: </w:t>
      </w:r>
      <w:r>
        <w:rPr>
          <w:position w:val="-5"/>
        </w:rPr>
        <w:t>19</w:t>
      </w:r>
      <w:r>
        <w:rPr>
          <w:spacing w:val="-7"/>
          <w:position w:val="-5"/>
        </w:rPr>
        <w:t> </w:t>
      </w:r>
      <w:r>
        <w:rPr>
          <w:position w:val="-5"/>
        </w:rPr>
        <w:t>61</w:t>
      </w:r>
    </w:p>
    <w:p>
      <w:pPr>
        <w:pStyle w:val="BodyText"/>
        <w:spacing w:line="224" w:lineRule="exact"/>
        <w:ind w:left="1313"/>
      </w:pPr>
      <w:r>
        <w:rPr>
          <w:w w:val="105"/>
        </w:rPr>
        <w:t>Color:</w:t>
      </w:r>
      <w:r>
        <w:rPr>
          <w:spacing w:val="23"/>
          <w:w w:val="105"/>
        </w:rPr>
        <w:t> </w:t>
      </w:r>
      <w:r>
        <w:rPr>
          <w:w w:val="105"/>
        </w:rPr>
        <w:t>Green</w:t>
      </w:r>
    </w:p>
    <w:p>
      <w:pPr>
        <w:tabs>
          <w:tab w:pos="3458" w:val="left" w:leader="none"/>
        </w:tabs>
        <w:spacing w:line="218" w:lineRule="auto" w:before="28"/>
        <w:ind w:left="1306" w:right="2708" w:firstLine="10"/>
        <w:jc w:val="left"/>
        <w:rPr>
          <w:sz w:val="25"/>
        </w:rPr>
      </w:pPr>
      <w:r>
        <w:rPr>
          <w:sz w:val="25"/>
        </w:rPr>
        <w:t>Engine </w:t>
      </w:r>
      <w:r>
        <w:rPr>
          <w:b/>
          <w:sz w:val="25"/>
        </w:rPr>
        <w:t>No. F-z$-JE </w:t>
      </w:r>
      <w:r>
        <w:rPr>
          <w:sz w:val="25"/>
        </w:rPr>
        <w:t>1 </w:t>
      </w:r>
      <w:r>
        <w:rPr>
          <w:position w:val="-2"/>
          <w:sz w:val="25"/>
        </w:rPr>
        <w:t>3 'i </w:t>
      </w:r>
      <w:r>
        <w:rPr>
          <w:sz w:val="25"/>
        </w:rPr>
        <w:t>Serial</w:t>
      </w:r>
      <w:r>
        <w:rPr>
          <w:spacing w:val="36"/>
          <w:sz w:val="25"/>
        </w:rPr>
        <w:t> </w:t>
      </w:r>
      <w:r>
        <w:rPr>
          <w:sz w:val="25"/>
        </w:rPr>
        <w:t>No.</w:t>
      </w:r>
      <w:r>
        <w:rPr>
          <w:spacing w:val="22"/>
          <w:sz w:val="25"/>
        </w:rPr>
        <w:t> </w:t>
      </w:r>
      <w:r>
        <w:rPr>
          <w:b/>
          <w:sz w:val="25"/>
        </w:rPr>
        <w:t>F-2$-J</w:t>
        <w:tab/>
      </w:r>
      <w:r>
        <w:rPr>
          <w:position w:val="-2"/>
          <w:sz w:val="25"/>
        </w:rPr>
        <w:t>'</w:t>
      </w:r>
      <w:r>
        <w:rPr>
          <w:spacing w:val="54"/>
          <w:position w:val="-2"/>
          <w:sz w:val="25"/>
        </w:rPr>
        <w:t> </w:t>
      </w:r>
      <w:r>
        <w:rPr>
          <w:position w:val="-2"/>
          <w:sz w:val="25"/>
        </w:rPr>
        <w:t>3'i</w:t>
      </w:r>
    </w:p>
    <w:p>
      <w:pPr>
        <w:pStyle w:val="BodyText"/>
        <w:tabs>
          <w:tab w:pos="2356" w:val="left" w:leader="none"/>
        </w:tabs>
        <w:spacing w:line="255" w:lineRule="exact"/>
        <w:ind w:left="1313"/>
      </w:pPr>
      <w:r>
        <w:rPr>
          <w:w w:val="110"/>
        </w:rPr>
        <w:t>G.V.</w:t>
        <w:tab/>
        <w:t>3</w:t>
      </w:r>
    </w:p>
    <w:p>
      <w:pPr>
        <w:pStyle w:val="BodyText"/>
        <w:spacing w:line="211" w:lineRule="auto" w:before="13"/>
        <w:ind w:left="1300" w:right="2410" w:firstLine="17"/>
      </w:pPr>
      <w:r>
        <w:rPr/>
        <w:t>Horsepower of vehicle: </w:t>
      </w:r>
      <w:r>
        <w:rPr>
          <w:position w:val="-2"/>
        </w:rPr>
        <w:t>'39 </w:t>
      </w:r>
      <w:r>
        <w:rPr/>
        <w:t>Tonnage of vehicle: @ </w:t>
      </w:r>
      <w:r>
        <w:rPr>
          <w:position w:val="1"/>
        </w:rPr>
        <w:t>License plate No. : </w:t>
      </w:r>
      <w:r>
        <w:rPr>
          <w:position w:val="4"/>
        </w:rPr>
        <w:t>2</w:t>
      </w:r>
      <w:r>
        <w:rPr/>
        <w:t>7*'i</w:t>
      </w:r>
    </w:p>
    <w:p>
      <w:pPr>
        <w:pStyle w:val="BodyText"/>
        <w:spacing w:line="201" w:lineRule="auto"/>
        <w:ind w:left="953" w:hanging="16"/>
      </w:pPr>
      <w:r>
        <w:rPr>
          <w:w w:val="105"/>
        </w:rPr>
        <w:t>which were, on Saturday May </w:t>
      </w:r>
      <w:r>
        <w:rPr>
          <w:w w:val="105"/>
          <w:position w:val="-3"/>
        </w:rPr>
        <w:t>s. </w:t>
      </w:r>
      <w:r>
        <w:rPr>
          <w:w w:val="105"/>
          <w:position w:val="-1"/>
        </w:rPr>
        <w:t>'9 *</w:t>
      </w:r>
      <w:r>
        <w:rPr>
          <w:w w:val="105"/>
          <w:position w:val="3"/>
        </w:rPr>
        <w:t>2, </w:t>
      </w:r>
      <w:r>
        <w:rPr>
          <w:w w:val="105"/>
        </w:rPr>
        <w:t>seized from Edward Carter, defendant in an action of replevin</w:t>
      </w:r>
    </w:p>
    <w:p>
      <w:pPr>
        <w:spacing w:after="0" w:line="201" w:lineRule="auto"/>
        <w:sectPr>
          <w:headerReference w:type="even" r:id="rId5"/>
          <w:headerReference w:type="default" r:id="rId6"/>
          <w:pgSz w:w="8620" w:h="12960"/>
          <w:pgMar w:header="470" w:footer="0" w:top="680" w:bottom="280" w:left="920" w:right="940"/>
          <w:pgNumType w:start="298"/>
        </w:sectPr>
      </w:pPr>
    </w:p>
    <w:p>
      <w:pPr>
        <w:tabs>
          <w:tab w:pos="1658" w:val="left" w:leader="none"/>
          <w:tab w:pos="1901" w:val="left" w:leader="none"/>
          <w:tab w:pos="3875" w:val="left" w:leader="none"/>
          <w:tab w:pos="5343" w:val="left" w:leader="none"/>
          <w:tab w:pos="5813" w:val="left" w:leader="none"/>
        </w:tabs>
        <w:spacing w:line="254" w:lineRule="auto" w:before="172"/>
        <w:ind w:left="552" w:right="492" w:firstLine="11"/>
        <w:jc w:val="right"/>
        <w:rPr>
          <w:sz w:val="23"/>
        </w:rPr>
      </w:pPr>
      <w:r>
        <w:rPr>
          <w:w w:val="110"/>
          <w:sz w:val="23"/>
        </w:rPr>
        <w:t>now pending before this court, are</w:t>
      </w:r>
      <w:r>
        <w:rPr>
          <w:spacing w:val="12"/>
          <w:w w:val="110"/>
          <w:sz w:val="23"/>
        </w:rPr>
        <w:t> </w:t>
      </w:r>
      <w:r>
        <w:rPr>
          <w:w w:val="110"/>
          <w:sz w:val="23"/>
        </w:rPr>
        <w:t>deponent’s</w:t>
      </w:r>
      <w:r>
        <w:rPr>
          <w:spacing w:val="24"/>
          <w:w w:val="110"/>
          <w:sz w:val="23"/>
        </w:rPr>
        <w:t> </w:t>
      </w:r>
      <w:r>
        <w:rPr>
          <w:w w:val="110"/>
          <w:sz w:val="23"/>
        </w:rPr>
        <w:t>personal</w:t>
      </w:r>
      <w:r>
        <w:rPr>
          <w:w w:val="108"/>
          <w:sz w:val="23"/>
        </w:rPr>
        <w:t> </w:t>
      </w:r>
      <w:r>
        <w:rPr>
          <w:w w:val="110"/>
          <w:sz w:val="23"/>
        </w:rPr>
        <w:t>property</w:t>
        <w:tab/>
        <w:t>(see attached documents) ; that</w:t>
      </w:r>
      <w:r>
        <w:rPr>
          <w:spacing w:val="46"/>
          <w:w w:val="110"/>
          <w:sz w:val="23"/>
        </w:rPr>
        <w:t> </w:t>
      </w:r>
      <w:r>
        <w:rPr>
          <w:w w:val="110"/>
          <w:sz w:val="23"/>
        </w:rPr>
        <w:t>the </w:t>
      </w:r>
      <w:r>
        <w:rPr>
          <w:spacing w:val="31"/>
          <w:w w:val="110"/>
          <w:sz w:val="23"/>
        </w:rPr>
        <w:t> </w:t>
      </w:r>
      <w:r>
        <w:rPr>
          <w:w w:val="110"/>
          <w:sz w:val="23"/>
        </w:rPr>
        <w:t>said</w:t>
      </w:r>
      <w:r>
        <w:rPr>
          <w:spacing w:val="-1"/>
          <w:w w:val="109"/>
          <w:sz w:val="23"/>
        </w:rPr>
        <w:t> </w:t>
      </w:r>
      <w:r>
        <w:rPr>
          <w:w w:val="110"/>
          <w:sz w:val="23"/>
        </w:rPr>
        <w:t>Opel Caravan station wagon and Ford</w:t>
      </w:r>
      <w:r>
        <w:rPr>
          <w:spacing w:val="7"/>
          <w:w w:val="110"/>
          <w:sz w:val="23"/>
        </w:rPr>
        <w:t> </w:t>
      </w:r>
      <w:r>
        <w:rPr>
          <w:w w:val="110"/>
          <w:sz w:val="23"/>
        </w:rPr>
        <w:t>pick-up</w:t>
      </w:r>
      <w:r>
        <w:rPr>
          <w:spacing w:val="54"/>
          <w:w w:val="110"/>
          <w:sz w:val="23"/>
        </w:rPr>
        <w:t> </w:t>
      </w:r>
      <w:r>
        <w:rPr>
          <w:w w:val="110"/>
          <w:sz w:val="23"/>
        </w:rPr>
        <w:t>were</w:t>
      </w:r>
      <w:r>
        <w:rPr>
          <w:spacing w:val="-1"/>
          <w:w w:val="111"/>
          <w:sz w:val="23"/>
        </w:rPr>
        <w:t> </w:t>
      </w:r>
      <w:r>
        <w:rPr>
          <w:w w:val="110"/>
          <w:sz w:val="23"/>
        </w:rPr>
        <w:t>given to the said Edward Carter,</w:t>
      </w:r>
      <w:r>
        <w:rPr>
          <w:spacing w:val="7"/>
          <w:w w:val="110"/>
          <w:sz w:val="23"/>
        </w:rPr>
        <w:t> </w:t>
      </w:r>
      <w:r>
        <w:rPr>
          <w:w w:val="110"/>
          <w:sz w:val="23"/>
        </w:rPr>
        <w:t>the</w:t>
      </w:r>
      <w:r>
        <w:rPr>
          <w:spacing w:val="7"/>
          <w:w w:val="110"/>
          <w:sz w:val="23"/>
        </w:rPr>
        <w:t> </w:t>
      </w:r>
      <w:r>
        <w:rPr>
          <w:w w:val="110"/>
          <w:sz w:val="23"/>
        </w:rPr>
        <w:t>above-named</w:t>
      </w:r>
      <w:r>
        <w:rPr>
          <w:spacing w:val="-1"/>
          <w:w w:val="107"/>
          <w:sz w:val="23"/>
        </w:rPr>
        <w:t> </w:t>
      </w:r>
      <w:r>
        <w:rPr>
          <w:w w:val="110"/>
          <w:sz w:val="23"/>
        </w:rPr>
        <w:t>defendant to operate for the benefit of</w:t>
      </w:r>
      <w:r>
        <w:rPr>
          <w:spacing w:val="45"/>
          <w:w w:val="110"/>
          <w:sz w:val="23"/>
        </w:rPr>
        <w:t> </w:t>
      </w:r>
      <w:r>
        <w:rPr>
          <w:w w:val="110"/>
          <w:sz w:val="23"/>
        </w:rPr>
        <w:t>deponent,</w:t>
      </w:r>
      <w:r>
        <w:rPr>
          <w:spacing w:val="61"/>
          <w:w w:val="110"/>
          <w:sz w:val="23"/>
        </w:rPr>
        <w:t> </w:t>
      </w:r>
      <w:r>
        <w:rPr>
          <w:w w:val="110"/>
          <w:sz w:val="23"/>
        </w:rPr>
        <w:t>and</w:t>
      </w:r>
      <w:r>
        <w:rPr>
          <w:spacing w:val="-1"/>
          <w:w w:val="106"/>
          <w:sz w:val="23"/>
        </w:rPr>
        <w:t> </w:t>
      </w:r>
      <w:r>
        <w:rPr>
          <w:w w:val="110"/>
          <w:sz w:val="23"/>
        </w:rPr>
        <w:t>not </w:t>
      </w:r>
      <w:r>
        <w:rPr>
          <w:spacing w:val="23"/>
          <w:w w:val="110"/>
          <w:sz w:val="23"/>
        </w:rPr>
        <w:t> </w:t>
      </w:r>
      <w:r>
        <w:rPr>
          <w:w w:val="110"/>
          <w:sz w:val="23"/>
        </w:rPr>
        <w:t>as </w:t>
      </w:r>
      <w:r>
        <w:rPr>
          <w:spacing w:val="28"/>
          <w:w w:val="110"/>
          <w:sz w:val="23"/>
        </w:rPr>
        <w:t> </w:t>
      </w:r>
      <w:r>
        <w:rPr>
          <w:w w:val="110"/>
          <w:sz w:val="23"/>
        </w:rPr>
        <w:t>the</w:t>
        <w:tab/>
        <w:t>private  </w:t>
      </w:r>
      <w:r>
        <w:rPr>
          <w:spacing w:val="6"/>
          <w:w w:val="110"/>
          <w:sz w:val="23"/>
        </w:rPr>
        <w:t> </w:t>
      </w:r>
      <w:r>
        <w:rPr>
          <w:w w:val="110"/>
          <w:sz w:val="23"/>
        </w:rPr>
        <w:t>personal</w:t>
        <w:tab/>
        <w:t>property </w:t>
      </w:r>
      <w:r>
        <w:rPr>
          <w:spacing w:val="57"/>
          <w:w w:val="110"/>
          <w:sz w:val="23"/>
        </w:rPr>
        <w:t> </w:t>
      </w:r>
      <w:r>
        <w:rPr>
          <w:w w:val="110"/>
          <w:sz w:val="23"/>
        </w:rPr>
        <w:t>of</w:t>
        <w:tab/>
        <w:t>the</w:t>
        <w:tab/>
      </w:r>
      <w:r>
        <w:rPr>
          <w:spacing w:val="-1"/>
          <w:w w:val="105"/>
          <w:sz w:val="23"/>
        </w:rPr>
        <w:t>said </w:t>
      </w:r>
      <w:r>
        <w:rPr>
          <w:w w:val="110"/>
          <w:sz w:val="22"/>
        </w:rPr>
        <w:t>Edward Carter ;  and  that  all  and </w:t>
      </w:r>
      <w:r>
        <w:rPr>
          <w:spacing w:val="22"/>
          <w:w w:val="110"/>
          <w:sz w:val="22"/>
        </w:rPr>
        <w:t> </w:t>
      </w:r>
      <w:r>
        <w:rPr>
          <w:w w:val="110"/>
          <w:sz w:val="22"/>
        </w:rPr>
        <w:t>singular </w:t>
      </w:r>
      <w:r>
        <w:rPr>
          <w:spacing w:val="47"/>
          <w:w w:val="110"/>
          <w:sz w:val="22"/>
        </w:rPr>
        <w:t> </w:t>
      </w:r>
      <w:r>
        <w:rPr>
          <w:w w:val="110"/>
          <w:sz w:val="22"/>
        </w:rPr>
        <w:t>allegations</w:t>
      </w:r>
      <w:r>
        <w:rPr>
          <w:spacing w:val="-1"/>
          <w:w w:val="115"/>
          <w:sz w:val="22"/>
        </w:rPr>
        <w:t> </w:t>
      </w:r>
      <w:r>
        <w:rPr>
          <w:w w:val="110"/>
          <w:sz w:val="23"/>
        </w:rPr>
        <w:t>of f acts herein m ade and contained are true</w:t>
      </w:r>
      <w:r>
        <w:rPr>
          <w:spacing w:val="-15"/>
          <w:w w:val="110"/>
          <w:sz w:val="23"/>
        </w:rPr>
        <w:t> </w:t>
      </w:r>
      <w:r>
        <w:rPr>
          <w:w w:val="110"/>
          <w:sz w:val="23"/>
        </w:rPr>
        <w:t>both</w:t>
      </w:r>
      <w:r>
        <w:rPr>
          <w:spacing w:val="58"/>
          <w:w w:val="110"/>
          <w:sz w:val="23"/>
        </w:rPr>
        <w:t> </w:t>
      </w:r>
      <w:r>
        <w:rPr>
          <w:w w:val="110"/>
          <w:sz w:val="23"/>
        </w:rPr>
        <w:t>in</w:t>
      </w:r>
      <w:r>
        <w:rPr>
          <w:spacing w:val="-1"/>
          <w:w w:val="107"/>
          <w:sz w:val="23"/>
        </w:rPr>
        <w:t> </w:t>
      </w:r>
      <w:r>
        <w:rPr>
          <w:w w:val="110"/>
          <w:sz w:val="23"/>
        </w:rPr>
        <w:t>substance and in f act to the best of</w:t>
      </w:r>
      <w:r>
        <w:rPr>
          <w:spacing w:val="35"/>
          <w:w w:val="110"/>
          <w:sz w:val="23"/>
        </w:rPr>
        <w:t> </w:t>
      </w:r>
      <w:r>
        <w:rPr>
          <w:w w:val="110"/>
          <w:sz w:val="23"/>
        </w:rPr>
        <w:t>her</w:t>
      </w:r>
      <w:r>
        <w:rPr>
          <w:spacing w:val="30"/>
          <w:w w:val="110"/>
          <w:sz w:val="23"/>
        </w:rPr>
        <w:t> </w:t>
      </w:r>
      <w:r>
        <w:rPr>
          <w:w w:val="110"/>
          <w:sz w:val="23"/>
        </w:rPr>
        <w:t>knowledge.</w:t>
      </w:r>
      <w:r>
        <w:rPr>
          <w:w w:val="110"/>
          <w:sz w:val="23"/>
        </w:rPr>
        <w:t> </w:t>
      </w:r>
      <w:r>
        <w:rPr>
          <w:w w:val="110"/>
          <w:sz w:val="23"/>
        </w:rPr>
        <w:t>“Sworn and subscribed to before me in the City</w:t>
      </w:r>
      <w:r>
        <w:rPr>
          <w:spacing w:val="60"/>
          <w:w w:val="110"/>
          <w:sz w:val="23"/>
        </w:rPr>
        <w:t> </w:t>
      </w:r>
      <w:r>
        <w:rPr>
          <w:w w:val="110"/>
          <w:sz w:val="23"/>
        </w:rPr>
        <w:t>of</w:t>
      </w:r>
    </w:p>
    <w:p>
      <w:pPr>
        <w:spacing w:line="311" w:lineRule="exact" w:before="0"/>
        <w:ind w:left="576" w:right="0" w:firstLine="0"/>
        <w:jc w:val="both"/>
        <w:rPr>
          <w:sz w:val="23"/>
        </w:rPr>
      </w:pPr>
      <w:r>
        <w:rPr>
          <w:sz w:val="23"/>
        </w:rPr>
        <w:t>Monrovia, this </w:t>
      </w:r>
      <w:r>
        <w:rPr>
          <w:position w:val="-4"/>
          <w:sz w:val="26"/>
        </w:rPr>
        <w:t>7</w:t>
      </w:r>
      <w:r>
        <w:rPr>
          <w:sz w:val="23"/>
        </w:rPr>
        <w:t>t</w:t>
      </w:r>
      <w:r>
        <w:rPr>
          <w:sz w:val="26"/>
        </w:rPr>
        <w:t>h </w:t>
      </w:r>
      <w:r>
        <w:rPr>
          <w:sz w:val="23"/>
        </w:rPr>
        <w:t>day of M ay, i </w:t>
      </w:r>
      <w:r>
        <w:rPr>
          <w:position w:val="-4"/>
          <w:sz w:val="26"/>
        </w:rPr>
        <w:t>9</w:t>
      </w:r>
      <w:r>
        <w:rPr>
          <w:sz w:val="23"/>
        </w:rPr>
        <w:t>62.</w:t>
      </w:r>
    </w:p>
    <w:p>
      <w:pPr>
        <w:spacing w:line="232" w:lineRule="exact" w:before="0"/>
        <w:ind w:left="3130" w:right="0" w:firstLine="0"/>
        <w:jc w:val="left"/>
        <w:rPr>
          <w:sz w:val="22"/>
        </w:rPr>
      </w:pPr>
      <w:r>
        <w:rPr>
          <w:w w:val="110"/>
          <w:sz w:val="22"/>
        </w:rPr>
        <w:t>[Sgd.) “RAYMOND HoccARD,</w:t>
      </w:r>
    </w:p>
    <w:p>
      <w:pPr>
        <w:spacing w:line="268" w:lineRule="auto" w:before="30"/>
        <w:ind w:left="3118" w:right="1423" w:firstLine="7"/>
        <w:jc w:val="left"/>
        <w:rPr>
          <w:i/>
          <w:sz w:val="22"/>
        </w:rPr>
      </w:pPr>
      <w:r>
        <w:rPr>
          <w:i/>
          <w:sz w:val="22"/>
        </w:rPr>
        <w:t>Justice o f th e Peace, </w:t>
      </w:r>
      <w:r>
        <w:rPr>
          <w:i/>
          <w:sz w:val="22"/>
        </w:rPr>
        <w:t>Mo ntserrado Clo unt</w:t>
      </w:r>
      <w:r>
        <w:rPr>
          <w:i/>
          <w:spacing w:val="8"/>
          <w:sz w:val="22"/>
        </w:rPr>
        <w:t> </w:t>
      </w:r>
      <w:r>
        <w:rPr>
          <w:i/>
          <w:sz w:val="22"/>
        </w:rPr>
        <w:t>y.</w:t>
      </w:r>
    </w:p>
    <w:p>
      <w:pPr>
        <w:spacing w:line="248" w:lineRule="exact" w:before="0"/>
        <w:ind w:left="571" w:right="0" w:firstLine="0"/>
        <w:jc w:val="both"/>
        <w:rPr>
          <w:sz w:val="22"/>
        </w:rPr>
      </w:pPr>
      <w:r>
        <w:rPr>
          <w:sz w:val="22"/>
        </w:rPr>
        <w:t>[ Sgd. j “EMMA A. COOPER,</w:t>
      </w:r>
    </w:p>
    <w:p>
      <w:pPr>
        <w:spacing w:before="30"/>
        <w:ind w:left="566" w:right="0" w:firstLine="0"/>
        <w:jc w:val="both"/>
        <w:rPr>
          <w:sz w:val="22"/>
        </w:rPr>
      </w:pPr>
      <w:r>
        <w:rPr>
          <w:i/>
          <w:w w:val="105"/>
          <w:sz w:val="22"/>
        </w:rPr>
        <w:t>Own er o </w:t>
      </w:r>
      <w:r>
        <w:rPr>
          <w:i/>
          <w:sz w:val="22"/>
        </w:rPr>
        <w:t>f </w:t>
      </w:r>
      <w:r>
        <w:rPr>
          <w:i/>
          <w:w w:val="105"/>
          <w:sz w:val="22"/>
        </w:rPr>
        <w:t>said ze hicles, </w:t>
      </w:r>
      <w:r>
        <w:rPr>
          <w:w w:val="105"/>
          <w:sz w:val="22"/>
        </w:rPr>
        <w:t>deponent.”</w:t>
      </w:r>
    </w:p>
    <w:p>
      <w:pPr>
        <w:tabs>
          <w:tab w:pos="901" w:val="left" w:leader="none"/>
          <w:tab w:pos="1747" w:val="left" w:leader="none"/>
          <w:tab w:pos="2729" w:val="left" w:leader="none"/>
          <w:tab w:pos="4142" w:val="left" w:leader="none"/>
          <w:tab w:pos="4437" w:val="left" w:leader="none"/>
        </w:tabs>
        <w:spacing w:line="254" w:lineRule="auto" w:before="21"/>
        <w:ind w:left="211" w:right="458" w:firstLine="238"/>
        <w:jc w:val="right"/>
        <w:rPr>
          <w:sz w:val="23"/>
        </w:rPr>
      </w:pPr>
      <w:r>
        <w:rPr>
          <w:w w:val="115"/>
          <w:sz w:val="23"/>
        </w:rPr>
        <w:t>Still further to prove her ownership of</w:t>
      </w:r>
      <w:r>
        <w:rPr>
          <w:spacing w:val="-11"/>
          <w:w w:val="115"/>
          <w:sz w:val="23"/>
        </w:rPr>
        <w:t> </w:t>
      </w:r>
      <w:r>
        <w:rPr>
          <w:w w:val="115"/>
          <w:sz w:val="23"/>
        </w:rPr>
        <w:t>the</w:t>
      </w:r>
      <w:r>
        <w:rPr>
          <w:spacing w:val="3"/>
          <w:w w:val="115"/>
          <w:sz w:val="23"/>
        </w:rPr>
        <w:t> </w:t>
      </w:r>
      <w:r>
        <w:rPr>
          <w:w w:val="115"/>
          <w:sz w:val="23"/>
        </w:rPr>
        <w:t>vehicles,</w:t>
      </w:r>
      <w:r>
        <w:rPr>
          <w:w w:val="107"/>
          <w:sz w:val="23"/>
        </w:rPr>
        <w:t> </w:t>
      </w:r>
      <w:r>
        <w:rPr>
          <w:w w:val="115"/>
          <w:sz w:val="23"/>
        </w:rPr>
        <w:t>Mrs. Cooper made profert with her affid avit</w:t>
      </w:r>
      <w:r>
        <w:rPr>
          <w:spacing w:val="18"/>
          <w:w w:val="115"/>
          <w:sz w:val="23"/>
        </w:rPr>
        <w:t> </w:t>
      </w:r>
      <w:r>
        <w:rPr>
          <w:w w:val="115"/>
          <w:sz w:val="23"/>
        </w:rPr>
        <w:t>the</w:t>
      </w:r>
      <w:r>
        <w:rPr>
          <w:spacing w:val="36"/>
          <w:w w:val="115"/>
          <w:sz w:val="23"/>
        </w:rPr>
        <w:t> </w:t>
      </w:r>
      <w:r>
        <w:rPr>
          <w:w w:val="115"/>
          <w:sz w:val="23"/>
        </w:rPr>
        <w:t>debit</w:t>
      </w:r>
      <w:r>
        <w:rPr>
          <w:w w:val="114"/>
          <w:sz w:val="23"/>
        </w:rPr>
        <w:t> </w:t>
      </w:r>
      <w:r>
        <w:rPr>
          <w:w w:val="115"/>
          <w:sz w:val="23"/>
        </w:rPr>
        <w:t>note upon which she took delivery of one of</w:t>
      </w:r>
      <w:r>
        <w:rPr>
          <w:spacing w:val="26"/>
          <w:w w:val="115"/>
          <w:sz w:val="23"/>
        </w:rPr>
        <w:t> </w:t>
      </w:r>
      <w:r>
        <w:rPr>
          <w:w w:val="115"/>
          <w:sz w:val="23"/>
        </w:rPr>
        <w:t>the</w:t>
      </w:r>
      <w:r>
        <w:rPr>
          <w:spacing w:val="24"/>
          <w:w w:val="115"/>
          <w:sz w:val="23"/>
        </w:rPr>
        <w:t> </w:t>
      </w:r>
      <w:r>
        <w:rPr>
          <w:w w:val="115"/>
          <w:sz w:val="23"/>
        </w:rPr>
        <w:t>vehicles</w:t>
      </w:r>
      <w:r>
        <w:rPr>
          <w:w w:val="109"/>
          <w:sz w:val="23"/>
        </w:rPr>
        <w:t> </w:t>
      </w:r>
      <w:r>
        <w:rPr>
          <w:w w:val="115"/>
          <w:sz w:val="23"/>
        </w:rPr>
        <w:t>from the importing firm, the Liberia</w:t>
      </w:r>
      <w:r>
        <w:rPr>
          <w:spacing w:val="-24"/>
          <w:w w:val="115"/>
          <w:sz w:val="23"/>
        </w:rPr>
        <w:t> </w:t>
      </w:r>
      <w:r>
        <w:rPr>
          <w:w w:val="115"/>
          <w:sz w:val="23"/>
        </w:rPr>
        <w:t>Trading</w:t>
      </w:r>
      <w:r>
        <w:rPr>
          <w:spacing w:val="43"/>
          <w:w w:val="115"/>
          <w:sz w:val="23"/>
        </w:rPr>
        <w:t> </w:t>
      </w:r>
      <w:r>
        <w:rPr>
          <w:w w:val="115"/>
          <w:sz w:val="23"/>
        </w:rPr>
        <w:t>Corpora-</w:t>
      </w:r>
      <w:r>
        <w:rPr>
          <w:spacing w:val="-1"/>
          <w:w w:val="113"/>
          <w:sz w:val="23"/>
        </w:rPr>
        <w:t> </w:t>
      </w:r>
      <w:r>
        <w:rPr>
          <w:w w:val="115"/>
          <w:sz w:val="23"/>
        </w:rPr>
        <w:t>tion.</w:t>
        <w:tab/>
        <w:t>The description and serial numbers of</w:t>
      </w:r>
      <w:r>
        <w:rPr>
          <w:spacing w:val="5"/>
          <w:w w:val="115"/>
          <w:sz w:val="23"/>
        </w:rPr>
        <w:t> </w:t>
      </w:r>
      <w:r>
        <w:rPr>
          <w:w w:val="115"/>
          <w:sz w:val="23"/>
        </w:rPr>
        <w:t>this</w:t>
      </w:r>
      <w:r>
        <w:rPr>
          <w:spacing w:val="-11"/>
          <w:w w:val="115"/>
          <w:sz w:val="23"/>
        </w:rPr>
        <w:t> </w:t>
      </w:r>
      <w:r>
        <w:rPr>
          <w:w w:val="115"/>
          <w:sz w:val="23"/>
        </w:rPr>
        <w:t>vehicle,</w:t>
      </w:r>
      <w:r>
        <w:rPr>
          <w:w w:val="109"/>
          <w:sz w:val="23"/>
        </w:rPr>
        <w:t> </w:t>
      </w:r>
      <w:r>
        <w:rPr>
          <w:w w:val="115"/>
          <w:sz w:val="23"/>
        </w:rPr>
        <w:t>as listed on the debit note—an Opel</w:t>
      </w:r>
      <w:r>
        <w:rPr>
          <w:spacing w:val="1"/>
          <w:w w:val="115"/>
          <w:sz w:val="23"/>
        </w:rPr>
        <w:t> </w:t>
      </w:r>
      <w:r>
        <w:rPr>
          <w:w w:val="115"/>
          <w:sz w:val="23"/>
        </w:rPr>
        <w:t>Caravan</w:t>
      </w:r>
      <w:r>
        <w:rPr>
          <w:spacing w:val="65"/>
          <w:w w:val="115"/>
          <w:sz w:val="23"/>
        </w:rPr>
        <w:t> </w:t>
      </w:r>
      <w:r>
        <w:rPr>
          <w:w w:val="115"/>
          <w:sz w:val="23"/>
        </w:rPr>
        <w:t>station</w:t>
      </w:r>
      <w:r>
        <w:rPr>
          <w:spacing w:val="-1"/>
          <w:w w:val="110"/>
          <w:sz w:val="23"/>
        </w:rPr>
        <w:t> </w:t>
      </w:r>
      <w:r>
        <w:rPr>
          <w:w w:val="115"/>
          <w:sz w:val="23"/>
        </w:rPr>
        <w:t>wagon,</w:t>
      </w:r>
      <w:r>
        <w:rPr>
          <w:spacing w:val="-3"/>
          <w:w w:val="115"/>
          <w:sz w:val="23"/>
        </w:rPr>
        <w:t> </w:t>
      </w:r>
      <w:r>
        <w:rPr>
          <w:w w:val="115"/>
          <w:sz w:val="23"/>
        </w:rPr>
        <w:t>color</w:t>
      </w:r>
      <w:r>
        <w:rPr>
          <w:spacing w:val="5"/>
          <w:w w:val="115"/>
          <w:sz w:val="23"/>
        </w:rPr>
        <w:t> </w:t>
      </w:r>
      <w:r>
        <w:rPr>
          <w:w w:val="115"/>
          <w:sz w:val="23"/>
        </w:rPr>
        <w:t>H</w:t>
      </w:r>
      <w:r>
        <w:rPr>
          <w:spacing w:val="-19"/>
          <w:w w:val="115"/>
          <w:sz w:val="23"/>
        </w:rPr>
        <w:t> </w:t>
      </w:r>
      <w:r>
        <w:rPr>
          <w:w w:val="115"/>
          <w:sz w:val="23"/>
        </w:rPr>
        <w:t>awai</w:t>
      </w:r>
      <w:r>
        <w:rPr>
          <w:spacing w:val="-47"/>
          <w:w w:val="115"/>
          <w:sz w:val="23"/>
        </w:rPr>
        <w:t> </w:t>
      </w:r>
      <w:r>
        <w:rPr>
          <w:w w:val="115"/>
          <w:sz w:val="23"/>
        </w:rPr>
        <w:t>i</w:t>
      </w:r>
      <w:r>
        <w:rPr>
          <w:spacing w:val="4"/>
          <w:w w:val="115"/>
          <w:sz w:val="23"/>
        </w:rPr>
        <w:t> </w:t>
      </w:r>
      <w:r>
        <w:rPr>
          <w:w w:val="115"/>
          <w:sz w:val="23"/>
        </w:rPr>
        <w:t>bl</w:t>
      </w:r>
      <w:r>
        <w:rPr>
          <w:spacing w:val="-39"/>
          <w:w w:val="115"/>
          <w:sz w:val="23"/>
        </w:rPr>
        <w:t> </w:t>
      </w:r>
      <w:r>
        <w:rPr>
          <w:w w:val="115"/>
          <w:sz w:val="23"/>
        </w:rPr>
        <w:t>ue-are</w:t>
      </w:r>
      <w:r>
        <w:rPr>
          <w:spacing w:val="4"/>
          <w:w w:val="115"/>
          <w:sz w:val="23"/>
        </w:rPr>
        <w:t> </w:t>
      </w:r>
      <w:r>
        <w:rPr>
          <w:spacing w:val="-4"/>
          <w:w w:val="115"/>
          <w:sz w:val="23"/>
        </w:rPr>
        <w:t>thesame</w:t>
      </w:r>
      <w:r>
        <w:rPr>
          <w:spacing w:val="-1"/>
          <w:w w:val="115"/>
          <w:sz w:val="23"/>
        </w:rPr>
        <w:t> </w:t>
      </w:r>
      <w:r>
        <w:rPr>
          <w:w w:val="115"/>
          <w:sz w:val="23"/>
        </w:rPr>
        <w:t>as</w:t>
      </w:r>
      <w:r>
        <w:rPr>
          <w:spacing w:val="-3"/>
          <w:w w:val="115"/>
          <w:sz w:val="23"/>
        </w:rPr>
        <w:t> </w:t>
      </w:r>
      <w:r>
        <w:rPr>
          <w:w w:val="115"/>
          <w:sz w:val="23"/>
        </w:rPr>
        <w:t>those</w:t>
      </w:r>
      <w:r>
        <w:rPr>
          <w:spacing w:val="-6"/>
          <w:w w:val="115"/>
          <w:sz w:val="23"/>
        </w:rPr>
        <w:t> </w:t>
      </w:r>
      <w:r>
        <w:rPr>
          <w:w w:val="115"/>
          <w:sz w:val="23"/>
        </w:rPr>
        <w:t>listed</w:t>
      </w:r>
      <w:r>
        <w:rPr>
          <w:spacing w:val="5"/>
          <w:w w:val="115"/>
          <w:sz w:val="23"/>
        </w:rPr>
        <w:t> </w:t>
      </w:r>
      <w:r>
        <w:rPr>
          <w:w w:val="115"/>
          <w:sz w:val="23"/>
        </w:rPr>
        <w:t>on</w:t>
      </w:r>
      <w:r>
        <w:rPr>
          <w:w w:val="104"/>
          <w:sz w:val="23"/>
        </w:rPr>
        <w:t> </w:t>
      </w:r>
      <w:r>
        <w:rPr>
          <w:w w:val="115"/>
          <w:sz w:val="23"/>
        </w:rPr>
        <w:t>the</w:t>
      </w:r>
      <w:r>
        <w:rPr>
          <w:spacing w:val="-26"/>
          <w:w w:val="115"/>
          <w:sz w:val="23"/>
        </w:rPr>
        <w:t> </w:t>
      </w:r>
      <w:r>
        <w:rPr>
          <w:w w:val="115"/>
          <w:sz w:val="23"/>
        </w:rPr>
        <w:t>affidavit.</w:t>
        <w:tab/>
        <w:t>So</w:t>
      </w:r>
      <w:r>
        <w:rPr>
          <w:spacing w:val="-14"/>
          <w:w w:val="115"/>
          <w:sz w:val="23"/>
        </w:rPr>
        <w:t> </w:t>
      </w:r>
      <w:r>
        <w:rPr>
          <w:w w:val="115"/>
          <w:sz w:val="23"/>
        </w:rPr>
        <w:t>there</w:t>
      </w:r>
      <w:r>
        <w:rPr>
          <w:spacing w:val="-24"/>
          <w:w w:val="115"/>
          <w:sz w:val="23"/>
        </w:rPr>
        <w:t> </w:t>
      </w:r>
      <w:r>
        <w:rPr>
          <w:w w:val="115"/>
          <w:sz w:val="23"/>
        </w:rPr>
        <w:t>can</w:t>
      </w:r>
      <w:r>
        <w:rPr>
          <w:spacing w:val="-12"/>
          <w:w w:val="115"/>
          <w:sz w:val="23"/>
        </w:rPr>
        <w:t> </w:t>
      </w:r>
      <w:r>
        <w:rPr>
          <w:w w:val="115"/>
          <w:sz w:val="23"/>
        </w:rPr>
        <w:t>be</w:t>
      </w:r>
      <w:r>
        <w:rPr>
          <w:spacing w:val="-18"/>
          <w:w w:val="115"/>
          <w:sz w:val="23"/>
        </w:rPr>
        <w:t> </w:t>
      </w:r>
      <w:r>
        <w:rPr>
          <w:w w:val="115"/>
          <w:sz w:val="23"/>
        </w:rPr>
        <w:t>no</w:t>
      </w:r>
      <w:r>
        <w:rPr>
          <w:spacing w:val="-20"/>
          <w:w w:val="115"/>
          <w:sz w:val="23"/>
        </w:rPr>
        <w:t> </w:t>
      </w:r>
      <w:r>
        <w:rPr>
          <w:w w:val="115"/>
          <w:sz w:val="23"/>
        </w:rPr>
        <w:t>doubt</w:t>
      </w:r>
      <w:r>
        <w:rPr>
          <w:spacing w:val="-9"/>
          <w:w w:val="115"/>
          <w:sz w:val="23"/>
        </w:rPr>
        <w:t> </w:t>
      </w:r>
      <w:r>
        <w:rPr>
          <w:w w:val="115"/>
          <w:sz w:val="23"/>
        </w:rPr>
        <w:t>that</w:t>
      </w:r>
      <w:r>
        <w:rPr>
          <w:spacing w:val="-12"/>
          <w:w w:val="115"/>
          <w:sz w:val="23"/>
        </w:rPr>
        <w:t> </w:t>
      </w:r>
      <w:r>
        <w:rPr>
          <w:w w:val="115"/>
          <w:sz w:val="23"/>
        </w:rPr>
        <w:t>this</w:t>
      </w:r>
      <w:r>
        <w:rPr>
          <w:spacing w:val="-10"/>
          <w:w w:val="115"/>
          <w:sz w:val="23"/>
        </w:rPr>
        <w:t> </w:t>
      </w:r>
      <w:r>
        <w:rPr>
          <w:w w:val="115"/>
          <w:sz w:val="23"/>
        </w:rPr>
        <w:t>particular</w:t>
      </w:r>
      <w:r>
        <w:rPr>
          <w:spacing w:val="-1"/>
          <w:w w:val="115"/>
          <w:sz w:val="23"/>
        </w:rPr>
        <w:t> </w:t>
      </w:r>
      <w:r>
        <w:rPr>
          <w:w w:val="115"/>
          <w:sz w:val="23"/>
        </w:rPr>
        <w:t>vehicle was imported by the Liberia</w:t>
      </w:r>
      <w:r>
        <w:rPr>
          <w:spacing w:val="-46"/>
          <w:w w:val="115"/>
          <w:sz w:val="23"/>
        </w:rPr>
        <w:t> </w:t>
      </w:r>
      <w:r>
        <w:rPr>
          <w:w w:val="115"/>
          <w:sz w:val="23"/>
        </w:rPr>
        <w:t>Trading</w:t>
      </w:r>
      <w:r>
        <w:rPr>
          <w:spacing w:val="-6"/>
          <w:w w:val="115"/>
          <w:sz w:val="23"/>
        </w:rPr>
        <w:t> </w:t>
      </w:r>
      <w:r>
        <w:rPr>
          <w:w w:val="115"/>
          <w:sz w:val="23"/>
        </w:rPr>
        <w:t>Corporation</w:t>
      </w:r>
      <w:r>
        <w:rPr>
          <w:spacing w:val="-1"/>
          <w:w w:val="113"/>
          <w:sz w:val="23"/>
        </w:rPr>
        <w:t> </w:t>
      </w:r>
      <w:r>
        <w:rPr>
          <w:w w:val="115"/>
          <w:sz w:val="24"/>
        </w:rPr>
        <w:t>and sold  to Mrs.</w:t>
      </w:r>
      <w:r>
        <w:rPr>
          <w:spacing w:val="50"/>
          <w:w w:val="115"/>
          <w:sz w:val="24"/>
        </w:rPr>
        <w:t> </w:t>
      </w:r>
      <w:r>
        <w:rPr>
          <w:w w:val="115"/>
          <w:sz w:val="24"/>
        </w:rPr>
        <w:t>Emma</w:t>
      </w:r>
      <w:r>
        <w:rPr>
          <w:spacing w:val="39"/>
          <w:w w:val="115"/>
          <w:sz w:val="24"/>
        </w:rPr>
        <w:t> </w:t>
      </w:r>
      <w:r>
        <w:rPr>
          <w:w w:val="115"/>
          <w:sz w:val="24"/>
        </w:rPr>
        <w:t>Cooper.</w:t>
        <w:tab/>
        <w:t>Although</w:t>
      </w:r>
      <w:r>
        <w:rPr>
          <w:spacing w:val="32"/>
          <w:w w:val="115"/>
          <w:sz w:val="24"/>
        </w:rPr>
        <w:t> </w:t>
      </w:r>
      <w:r>
        <w:rPr>
          <w:w w:val="115"/>
          <w:sz w:val="24"/>
        </w:rPr>
        <w:t>the</w:t>
      </w:r>
      <w:r>
        <w:rPr>
          <w:spacing w:val="9"/>
          <w:w w:val="115"/>
          <w:sz w:val="24"/>
        </w:rPr>
        <w:t> </w:t>
      </w:r>
      <w:r>
        <w:rPr>
          <w:w w:val="115"/>
          <w:sz w:val="24"/>
        </w:rPr>
        <w:t>other</w:t>
      </w:r>
      <w:r>
        <w:rPr>
          <w:w w:val="109"/>
          <w:sz w:val="24"/>
        </w:rPr>
        <w:t> </w:t>
      </w:r>
      <w:r>
        <w:rPr>
          <w:w w:val="115"/>
          <w:sz w:val="24"/>
        </w:rPr>
        <w:t>vehicle—a Ford F-z o pick-up—was not</w:t>
      </w:r>
      <w:r>
        <w:rPr>
          <w:spacing w:val="19"/>
          <w:w w:val="115"/>
          <w:sz w:val="24"/>
        </w:rPr>
        <w:t> </w:t>
      </w:r>
      <w:r>
        <w:rPr>
          <w:w w:val="115"/>
          <w:sz w:val="24"/>
        </w:rPr>
        <w:t>identified</w:t>
      </w:r>
      <w:r>
        <w:rPr>
          <w:spacing w:val="29"/>
          <w:w w:val="115"/>
          <w:sz w:val="24"/>
        </w:rPr>
        <w:t> </w:t>
      </w:r>
      <w:r>
        <w:rPr>
          <w:w w:val="115"/>
          <w:sz w:val="24"/>
        </w:rPr>
        <w:t>by</w:t>
      </w:r>
      <w:r>
        <w:rPr>
          <w:w w:val="99"/>
          <w:sz w:val="24"/>
        </w:rPr>
        <w:t> </w:t>
      </w:r>
      <w:r>
        <w:rPr>
          <w:w w:val="115"/>
          <w:sz w:val="23"/>
        </w:rPr>
        <w:t>similar documentary evidence, Mrs. Cooper</w:t>
      </w:r>
      <w:r>
        <w:rPr>
          <w:spacing w:val="16"/>
          <w:w w:val="115"/>
          <w:sz w:val="23"/>
        </w:rPr>
        <w:t> </w:t>
      </w:r>
      <w:r>
        <w:rPr>
          <w:w w:val="115"/>
          <w:sz w:val="23"/>
        </w:rPr>
        <w:t>testified</w:t>
      </w:r>
      <w:r>
        <w:rPr>
          <w:spacing w:val="42"/>
          <w:w w:val="115"/>
          <w:sz w:val="23"/>
        </w:rPr>
        <w:t> </w:t>
      </w:r>
      <w:r>
        <w:rPr>
          <w:w w:val="115"/>
          <w:sz w:val="23"/>
        </w:rPr>
        <w:t>as</w:t>
      </w:r>
      <w:r>
        <w:rPr>
          <w:spacing w:val="-1"/>
          <w:w w:val="98"/>
          <w:sz w:val="23"/>
        </w:rPr>
        <w:t> </w:t>
      </w:r>
      <w:r>
        <w:rPr>
          <w:w w:val="115"/>
          <w:sz w:val="23"/>
        </w:rPr>
        <w:t>to her ownership of both vehicles, and</w:t>
      </w:r>
      <w:r>
        <w:rPr>
          <w:spacing w:val="21"/>
          <w:w w:val="115"/>
          <w:sz w:val="23"/>
        </w:rPr>
        <w:t> </w:t>
      </w:r>
      <w:r>
        <w:rPr>
          <w:w w:val="115"/>
          <w:sz w:val="23"/>
        </w:rPr>
        <w:t>presented</w:t>
      </w:r>
      <w:r>
        <w:rPr>
          <w:spacing w:val="40"/>
          <w:w w:val="115"/>
          <w:sz w:val="23"/>
        </w:rPr>
        <w:t> </w:t>
      </w:r>
      <w:r>
        <w:rPr>
          <w:w w:val="115"/>
          <w:sz w:val="23"/>
        </w:rPr>
        <w:t>docu-</w:t>
      </w:r>
      <w:r>
        <w:rPr>
          <w:w w:val="109"/>
          <w:sz w:val="23"/>
        </w:rPr>
        <w:t> </w:t>
      </w:r>
      <w:r>
        <w:rPr>
          <w:w w:val="115"/>
          <w:sz w:val="23"/>
        </w:rPr>
        <w:t>ments in court to prove both purchases during</w:t>
      </w:r>
      <w:r>
        <w:rPr>
          <w:spacing w:val="-35"/>
          <w:w w:val="115"/>
          <w:sz w:val="23"/>
        </w:rPr>
        <w:t> </w:t>
      </w:r>
      <w:r>
        <w:rPr>
          <w:w w:val="115"/>
          <w:sz w:val="23"/>
        </w:rPr>
        <w:t>the</w:t>
      </w:r>
      <w:r>
        <w:rPr>
          <w:spacing w:val="-25"/>
          <w:w w:val="115"/>
          <w:sz w:val="23"/>
        </w:rPr>
        <w:t> </w:t>
      </w:r>
      <w:r>
        <w:rPr>
          <w:w w:val="115"/>
          <w:sz w:val="23"/>
        </w:rPr>
        <w:t>hearing</w:t>
      </w:r>
      <w:r>
        <w:rPr>
          <w:w w:val="114"/>
          <w:sz w:val="23"/>
        </w:rPr>
        <w:t> </w:t>
      </w:r>
      <w:r>
        <w:rPr>
          <w:w w:val="115"/>
          <w:sz w:val="23"/>
        </w:rPr>
        <w:t>held on the</w:t>
      </w:r>
      <w:r>
        <w:rPr>
          <w:spacing w:val="60"/>
          <w:w w:val="115"/>
          <w:sz w:val="23"/>
        </w:rPr>
        <w:t> </w:t>
      </w:r>
      <w:r>
        <w:rPr>
          <w:w w:val="115"/>
          <w:sz w:val="23"/>
        </w:rPr>
        <w:t>affid</w:t>
      </w:r>
      <w:r>
        <w:rPr>
          <w:spacing w:val="-42"/>
          <w:w w:val="115"/>
          <w:sz w:val="23"/>
        </w:rPr>
        <w:t> </w:t>
      </w:r>
      <w:r>
        <w:rPr>
          <w:w w:val="115"/>
          <w:sz w:val="23"/>
        </w:rPr>
        <w:t>avit.</w:t>
        <w:tab/>
        <w:t>Here is a part of</w:t>
      </w:r>
      <w:r>
        <w:rPr>
          <w:spacing w:val="18"/>
          <w:w w:val="115"/>
          <w:sz w:val="23"/>
        </w:rPr>
        <w:t> </w:t>
      </w:r>
      <w:r>
        <w:rPr>
          <w:w w:val="115"/>
          <w:sz w:val="23"/>
        </w:rPr>
        <w:t>her</w:t>
      </w:r>
      <w:r>
        <w:rPr>
          <w:spacing w:val="21"/>
          <w:w w:val="115"/>
          <w:sz w:val="23"/>
        </w:rPr>
        <w:t> </w:t>
      </w:r>
      <w:r>
        <w:rPr>
          <w:w w:val="115"/>
          <w:sz w:val="23"/>
        </w:rPr>
        <w:t>testimony:</w:t>
      </w:r>
      <w:r>
        <w:rPr>
          <w:spacing w:val="-1"/>
          <w:w w:val="110"/>
          <w:sz w:val="23"/>
        </w:rPr>
        <w:t> </w:t>
      </w:r>
      <w:r>
        <w:rPr>
          <w:w w:val="115"/>
          <w:sz w:val="23"/>
        </w:rPr>
        <w:t>“O. You have filed an affidavit of ownership</w:t>
      </w:r>
      <w:r>
        <w:rPr>
          <w:spacing w:val="20"/>
          <w:w w:val="115"/>
          <w:sz w:val="23"/>
        </w:rPr>
        <w:t> </w:t>
      </w:r>
      <w:r>
        <w:rPr>
          <w:w w:val="115"/>
          <w:sz w:val="23"/>
        </w:rPr>
        <w:t>for</w:t>
      </w:r>
      <w:r>
        <w:rPr>
          <w:spacing w:val="8"/>
          <w:w w:val="115"/>
          <w:sz w:val="23"/>
        </w:rPr>
        <w:t> </w:t>
      </w:r>
      <w:r>
        <w:rPr>
          <w:w w:val="115"/>
          <w:sz w:val="23"/>
        </w:rPr>
        <w:t>cer-</w:t>
      </w:r>
      <w:r>
        <w:rPr>
          <w:spacing w:val="-1"/>
          <w:w w:val="109"/>
          <w:sz w:val="23"/>
        </w:rPr>
        <w:t> </w:t>
      </w:r>
      <w:r>
        <w:rPr>
          <w:w w:val="115"/>
          <w:sz w:val="23"/>
        </w:rPr>
        <w:t>tain  property  here  before</w:t>
      </w:r>
      <w:r>
        <w:rPr>
          <w:spacing w:val="-7"/>
          <w:w w:val="115"/>
          <w:sz w:val="23"/>
        </w:rPr>
        <w:t> </w:t>
      </w:r>
      <w:r>
        <w:rPr>
          <w:w w:val="115"/>
          <w:sz w:val="23"/>
        </w:rPr>
        <w:t>this</w:t>
      </w:r>
      <w:r>
        <w:rPr>
          <w:spacing w:val="40"/>
          <w:w w:val="115"/>
          <w:sz w:val="23"/>
        </w:rPr>
        <w:t> </w:t>
      </w:r>
      <w:r>
        <w:rPr>
          <w:w w:val="115"/>
          <w:sz w:val="23"/>
        </w:rPr>
        <w:t>court.</w:t>
        <w:tab/>
        <w:t>You</w:t>
      </w:r>
      <w:r>
        <w:rPr>
          <w:spacing w:val="29"/>
          <w:w w:val="115"/>
          <w:sz w:val="23"/>
        </w:rPr>
        <w:t> </w:t>
      </w:r>
      <w:r>
        <w:rPr>
          <w:w w:val="115"/>
          <w:sz w:val="23"/>
        </w:rPr>
        <w:t>will</w:t>
      </w:r>
    </w:p>
    <w:p>
      <w:pPr>
        <w:spacing w:line="259" w:lineRule="auto" w:before="0"/>
        <w:ind w:left="1103" w:right="460" w:hanging="4"/>
        <w:jc w:val="both"/>
        <w:rPr>
          <w:sz w:val="23"/>
        </w:rPr>
      </w:pPr>
      <w:r>
        <w:rPr>
          <w:w w:val="105"/>
          <w:sz w:val="23"/>
        </w:rPr>
        <w:t>give the court all f acts and circumstances in con- nection with this matter and in support of your affidavit 7</w:t>
      </w:r>
    </w:p>
    <w:p>
      <w:pPr>
        <w:spacing w:line="252" w:lineRule="exact" w:before="0"/>
        <w:ind w:left="588" w:right="0" w:firstLine="0"/>
        <w:jc w:val="both"/>
        <w:rPr>
          <w:sz w:val="23"/>
        </w:rPr>
      </w:pPr>
      <w:r>
        <w:rPr>
          <w:w w:val="105"/>
          <w:sz w:val="23"/>
        </w:rPr>
        <w:t>"A. I bought the bus from L.T.C. The Opel car and</w:t>
      </w:r>
    </w:p>
    <w:p>
      <w:pPr>
        <w:spacing w:after="0" w:line="252" w:lineRule="exact"/>
        <w:jc w:val="both"/>
        <w:rPr>
          <w:sz w:val="23"/>
        </w:rPr>
        <w:sectPr>
          <w:pgSz w:w="8620" w:h="12960"/>
          <w:pgMar w:header="586" w:footer="0" w:top="760" w:bottom="280" w:left="920" w:right="940"/>
        </w:sectPr>
      </w:pPr>
    </w:p>
    <w:p>
      <w:pPr>
        <w:pStyle w:val="BodyText"/>
        <w:spacing w:before="7"/>
        <w:rPr>
          <w:sz w:val="67"/>
        </w:rPr>
      </w:pPr>
    </w:p>
    <w:p>
      <w:pPr>
        <w:spacing w:before="0"/>
        <w:ind w:left="821" w:right="0" w:firstLine="0"/>
        <w:jc w:val="left"/>
        <w:rPr>
          <w:i/>
          <w:sz w:val="44"/>
        </w:rPr>
      </w:pPr>
      <w:r>
        <w:rPr>
          <w:i/>
          <w:spacing w:val="-1"/>
          <w:w w:val="75"/>
          <w:sz w:val="44"/>
        </w:rPr>
        <w:t>“a.</w:t>
      </w:r>
    </w:p>
    <w:p>
      <w:pPr>
        <w:pStyle w:val="BodyText"/>
        <w:spacing w:before="6"/>
        <w:rPr>
          <w:i/>
          <w:sz w:val="69"/>
        </w:rPr>
      </w:pPr>
    </w:p>
    <w:p>
      <w:pPr>
        <w:pStyle w:val="BodyText"/>
        <w:ind w:left="897"/>
      </w:pPr>
      <w:r>
        <w:rPr>
          <w:w w:val="105"/>
        </w:rPr>
        <w:t>“A.</w:t>
      </w:r>
    </w:p>
    <w:p>
      <w:pPr>
        <w:pStyle w:val="BodyText"/>
        <w:spacing w:line="235" w:lineRule="auto" w:before="120"/>
        <w:ind w:left="83" w:right="155" w:firstLine="8"/>
        <w:jc w:val="both"/>
      </w:pPr>
      <w:r>
        <w:rPr/>
        <w:br w:type="column"/>
      </w:r>
      <w:r>
        <w:rPr>
          <w:w w:val="105"/>
        </w:rPr>
        <w:t>the pick-up I bought from Firestone with  my own money, and here are the papers connected with this purchase.</w:t>
      </w:r>
    </w:p>
    <w:p>
      <w:pPr>
        <w:pStyle w:val="BodyText"/>
        <w:spacing w:line="235" w:lineRule="auto"/>
        <w:ind w:left="72" w:right="166" w:firstLine="8"/>
        <w:jc w:val="both"/>
      </w:pPr>
      <w:r>
        <w:rPr/>
        <w:t>We pass back  to  you  these  documents  marked A- I, A-z and  A-4.   Please  look at them and say,  if you know, whose signatures appear on docu- ments A- I and A-z, and  whose  initial  on  A-4? On one is the signature of the </w:t>
      </w:r>
      <w:r>
        <w:rPr>
          <w:b/>
        </w:rPr>
        <w:t>L.T.C. </w:t>
      </w:r>
      <w:r>
        <w:rPr/>
        <w:t>garage manager. Document marked A-4 carries the signature of the Firestone garage  manager ;  and the other is a chattel mortgage signed by myself and the </w:t>
      </w:r>
      <w:r>
        <w:rPr>
          <w:b/>
        </w:rPr>
        <w:t>L.T.C. </w:t>
      </w:r>
      <w:r>
        <w:rPr/>
        <w:t>garage</w:t>
      </w:r>
      <w:r>
        <w:rPr>
          <w:spacing w:val="18"/>
        </w:rPr>
        <w:t> </w:t>
      </w:r>
      <w:r>
        <w:rPr/>
        <w:t>manager.”</w:t>
      </w:r>
    </w:p>
    <w:p>
      <w:pPr>
        <w:spacing w:after="0" w:line="235" w:lineRule="auto"/>
        <w:jc w:val="both"/>
        <w:sectPr>
          <w:pgSz w:w="8620" w:h="12960"/>
          <w:pgMar w:header="470" w:footer="0" w:top="700" w:bottom="280" w:left="920" w:right="940"/>
          <w:cols w:num="2" w:equalWidth="0">
            <w:col w:w="1275" w:space="40"/>
            <w:col w:w="5445"/>
          </w:cols>
        </w:sectPr>
      </w:pPr>
    </w:p>
    <w:p>
      <w:pPr>
        <w:pStyle w:val="BodyText"/>
        <w:tabs>
          <w:tab w:pos="2992" w:val="left" w:leader="none"/>
          <w:tab w:pos="5042" w:val="left" w:leader="none"/>
        </w:tabs>
        <w:spacing w:line="237" w:lineRule="auto"/>
        <w:ind w:left="514" w:right="172" w:firstLine="269"/>
        <w:jc w:val="right"/>
      </w:pPr>
      <w:r>
        <w:rPr/>
        <w:t>In addition to this testimony of Mrs. Cooper,</w:t>
      </w:r>
      <w:r>
        <w:rPr>
          <w:spacing w:val="3"/>
        </w:rPr>
        <w:t> </w:t>
      </w:r>
      <w:r>
        <w:rPr/>
        <w:t>the</w:t>
      </w:r>
      <w:r>
        <w:rPr>
          <w:spacing w:val="5"/>
        </w:rPr>
        <w:t> </w:t>
      </w:r>
      <w:r>
        <w:rPr/>
        <w:t>garage</w:t>
      </w:r>
      <w:r>
        <w:rPr>
          <w:w w:val="104"/>
        </w:rPr>
        <w:t> </w:t>
      </w:r>
      <w:r>
        <w:rPr/>
        <w:t>managers of the two importing firms testified</w:t>
      </w:r>
      <w:r>
        <w:rPr>
          <w:spacing w:val="18"/>
        </w:rPr>
        <w:t> </w:t>
      </w:r>
      <w:r>
        <w:rPr/>
        <w:t>that</w:t>
      </w:r>
      <w:r>
        <w:rPr>
          <w:spacing w:val="60"/>
        </w:rPr>
        <w:t> </w:t>
      </w:r>
      <w:r>
        <w:rPr/>
        <w:t>their</w:t>
      </w:r>
      <w:r>
        <w:rPr>
          <w:spacing w:val="-1"/>
          <w:w w:val="105"/>
        </w:rPr>
        <w:t> </w:t>
      </w:r>
      <w:r>
        <w:rPr/>
        <w:t>companies had sold her  the  two  vehicles</w:t>
      </w:r>
      <w:r>
        <w:rPr>
          <w:spacing w:val="1"/>
        </w:rPr>
        <w:t> </w:t>
      </w:r>
      <w:r>
        <w:rPr/>
        <w:t>in </w:t>
      </w:r>
      <w:r>
        <w:rPr>
          <w:spacing w:val="21"/>
        </w:rPr>
        <w:t> </w:t>
      </w:r>
      <w:r>
        <w:rPr/>
        <w:t>question.</w:t>
      </w:r>
      <w:r>
        <w:rPr>
          <w:w w:val="100"/>
        </w:rPr>
        <w:t> </w:t>
      </w:r>
      <w:r>
        <w:rPr/>
        <w:t>Thus, beyond any possibility of doubt, it</w:t>
      </w:r>
      <w:r>
        <w:rPr>
          <w:spacing w:val="-12"/>
        </w:rPr>
        <w:t> </w:t>
      </w:r>
      <w:r>
        <w:rPr/>
        <w:t>was</w:t>
      </w:r>
      <w:r>
        <w:rPr>
          <w:spacing w:val="33"/>
        </w:rPr>
        <w:t> </w:t>
      </w:r>
      <w:r>
        <w:rPr/>
        <w:t>established</w:t>
      </w:r>
      <w:r>
        <w:rPr>
          <w:spacing w:val="-1"/>
          <w:w w:val="99"/>
        </w:rPr>
        <w:t> </w:t>
      </w:r>
      <w:r>
        <w:rPr/>
        <w:t>that the two vehicles replevied from Mr. Carter</w:t>
      </w:r>
      <w:r>
        <w:rPr>
          <w:spacing w:val="26"/>
        </w:rPr>
        <w:t> </w:t>
      </w:r>
      <w:r>
        <w:rPr/>
        <w:t>were</w:t>
      </w:r>
      <w:r>
        <w:rPr>
          <w:spacing w:val="42"/>
        </w:rPr>
        <w:t> </w:t>
      </w:r>
      <w:r>
        <w:rPr/>
        <w:t>not</w:t>
      </w:r>
      <w:r>
        <w:rPr>
          <w:w w:val="96"/>
        </w:rPr>
        <w:t> </w:t>
      </w:r>
      <w:r>
        <w:rPr/>
        <w:t>his,  but were  the  property  of</w:t>
      </w:r>
      <w:r>
        <w:rPr>
          <w:spacing w:val="-5"/>
        </w:rPr>
        <w:t> </w:t>
      </w:r>
      <w:r>
        <w:rPr/>
        <w:t>the</w:t>
      </w:r>
      <w:r>
        <w:rPr>
          <w:spacing w:val="32"/>
        </w:rPr>
        <w:t> </w:t>
      </w:r>
      <w:r>
        <w:rPr/>
        <w:t>affiant.</w:t>
        <w:tab/>
        <w:t>Upon</w:t>
      </w:r>
      <w:r>
        <w:rPr>
          <w:spacing w:val="55"/>
        </w:rPr>
        <w:t> </w:t>
      </w:r>
      <w:r>
        <w:rPr/>
        <w:t>this</w:t>
      </w:r>
      <w:r>
        <w:rPr>
          <w:spacing w:val="36"/>
        </w:rPr>
        <w:t> </w:t>
      </w:r>
      <w:r>
        <w:rPr/>
        <w:t>evi-</w:t>
      </w:r>
      <w:r>
        <w:rPr>
          <w:spacing w:val="-1"/>
          <w:w w:val="98"/>
        </w:rPr>
        <w:t> </w:t>
      </w:r>
      <w:r>
        <w:rPr/>
        <w:t>dence, the trial court delivered the  vehicles </w:t>
      </w:r>
      <w:r>
        <w:rPr>
          <w:spacing w:val="46"/>
        </w:rPr>
        <w:t> </w:t>
      </w:r>
      <w:r>
        <w:rPr/>
        <w:t>to </w:t>
      </w:r>
      <w:r>
        <w:rPr>
          <w:spacing w:val="38"/>
        </w:rPr>
        <w:t> </w:t>
      </w:r>
      <w:r>
        <w:rPr/>
        <w:t>Mrs.</w:t>
      </w:r>
      <w:r>
        <w:rPr>
          <w:spacing w:val="-1"/>
          <w:w w:val="107"/>
        </w:rPr>
        <w:t> </w:t>
      </w:r>
      <w:r>
        <w:rPr/>
        <w:t>Cooper ; and the appellant then petitioned</w:t>
      </w:r>
      <w:r>
        <w:rPr>
          <w:spacing w:val="3"/>
        </w:rPr>
        <w:t> </w:t>
      </w:r>
      <w:r>
        <w:rPr/>
        <w:t>for</w:t>
      </w:r>
      <w:r>
        <w:rPr>
          <w:spacing w:val="56"/>
        </w:rPr>
        <w:t> </w:t>
      </w:r>
      <w:r>
        <w:rPr/>
        <w:t>certiorari.</w:t>
      </w:r>
      <w:r>
        <w:rPr>
          <w:spacing w:val="-1"/>
          <w:w w:val="106"/>
        </w:rPr>
        <w:t> </w:t>
      </w:r>
      <w:r>
        <w:rPr/>
        <w:t>Filed with the plaintiff’s complaint in replevin</w:t>
      </w:r>
      <w:r>
        <w:rPr>
          <w:spacing w:val="56"/>
        </w:rPr>
        <w:t> </w:t>
      </w:r>
      <w:r>
        <w:rPr/>
        <w:t>is</w:t>
      </w:r>
      <w:r>
        <w:rPr>
          <w:spacing w:val="6"/>
        </w:rPr>
        <w:t> </w:t>
      </w:r>
      <w:r>
        <w:rPr/>
        <w:t>an</w:t>
      </w:r>
      <w:r>
        <w:rPr>
          <w:spacing w:val="-1"/>
          <w:w w:val="99"/>
        </w:rPr>
        <w:t> </w:t>
      </w:r>
      <w:r>
        <w:rPr/>
        <w:t>affidavit wherein description of the vehicles sought</w:t>
      </w:r>
      <w:r>
        <w:rPr>
          <w:spacing w:val="-1"/>
        </w:rPr>
        <w:t> </w:t>
      </w:r>
      <w:r>
        <w:rPr/>
        <w:t>to</w:t>
      </w:r>
      <w:r>
        <w:rPr>
          <w:spacing w:val="39"/>
        </w:rPr>
        <w:t> </w:t>
      </w:r>
      <w:r>
        <w:rPr/>
        <w:t>be</w:t>
      </w:r>
      <w:r>
        <w:rPr>
          <w:w w:val="95"/>
        </w:rPr>
        <w:t> </w:t>
      </w:r>
      <w:r>
        <w:rPr/>
        <w:t>replevied  is</w:t>
      </w:r>
      <w:r>
        <w:rPr>
          <w:spacing w:val="1"/>
        </w:rPr>
        <w:t> </w:t>
      </w:r>
      <w:r>
        <w:rPr/>
        <w:t>set</w:t>
      </w:r>
      <w:r>
        <w:rPr>
          <w:spacing w:val="32"/>
        </w:rPr>
        <w:t> </w:t>
      </w:r>
      <w:r>
        <w:rPr/>
        <w:t>forth.</w:t>
        <w:tab/>
        <w:t>In order to clarif y the</w:t>
      </w:r>
      <w:r>
        <w:rPr>
          <w:spacing w:val="-6"/>
        </w:rPr>
        <w:t> </w:t>
      </w:r>
      <w:r>
        <w:rPr/>
        <w:t>question</w:t>
      </w:r>
      <w:r>
        <w:rPr>
          <w:spacing w:val="35"/>
        </w:rPr>
        <w:t> </w:t>
      </w:r>
      <w:r>
        <w:rPr/>
        <w:t>of</w:t>
      </w:r>
      <w:r>
        <w:rPr>
          <w:w w:val="87"/>
        </w:rPr>
        <w:t> </w:t>
      </w:r>
      <w:r>
        <w:rPr/>
        <w:t>the identity of the two vehicles claimed by Mrs.</w:t>
      </w:r>
      <w:r>
        <w:rPr>
          <w:spacing w:val="7"/>
        </w:rPr>
        <w:t> </w:t>
      </w:r>
      <w:r>
        <w:rPr/>
        <w:t>Cooper,</w:t>
      </w:r>
    </w:p>
    <w:p>
      <w:pPr>
        <w:pStyle w:val="BodyText"/>
        <w:spacing w:line="264" w:lineRule="exact"/>
        <w:ind w:left="511"/>
        <w:jc w:val="both"/>
      </w:pPr>
      <w:r>
        <w:rPr/>
        <w:t>we quote the body of said affidavit hereunder:</w:t>
      </w:r>
    </w:p>
    <w:p>
      <w:pPr>
        <w:pStyle w:val="BodyText"/>
        <w:ind w:left="864" w:right="197" w:firstLine="253"/>
        <w:jc w:val="both"/>
      </w:pPr>
      <w:r>
        <w:rPr>
          <w:w w:val="105"/>
        </w:rPr>
        <w:t>“Mah Nahyahda, being duly sworn, deposes and says:</w:t>
      </w:r>
    </w:p>
    <w:p>
      <w:pPr>
        <w:pStyle w:val="BodyText"/>
        <w:spacing w:line="237" w:lineRule="auto"/>
        <w:ind w:left="1544" w:right="185" w:hanging="432"/>
        <w:jc w:val="both"/>
      </w:pPr>
      <w:r>
        <w:rPr/>
        <w:t>“i. That she is the plaintiff in the  above-entitled cause, and that she is the owner of the following described properties, to</w:t>
      </w:r>
      <w:r>
        <w:rPr>
          <w:spacing w:val="-16"/>
        </w:rPr>
        <w:t> </w:t>
      </w:r>
      <w:r>
        <w:rPr/>
        <w:t>wit:</w:t>
      </w:r>
    </w:p>
    <w:p>
      <w:pPr>
        <w:pStyle w:val="BodyText"/>
        <w:spacing w:line="237" w:lineRule="auto"/>
        <w:ind w:left="1549" w:right="192" w:firstLine="239"/>
        <w:jc w:val="both"/>
      </w:pPr>
      <w:r>
        <w:rPr>
          <w:w w:val="105"/>
        </w:rPr>
        <w:t>“One half-ton Ford pick-up, green color, license plate No. T. 2y6 value $yoo.</w:t>
      </w:r>
    </w:p>
    <w:p>
      <w:pPr>
        <w:pStyle w:val="BodyText"/>
        <w:spacing w:line="242" w:lineRule="auto"/>
        <w:ind w:left="1530" w:right="181" w:firstLine="253"/>
        <w:jc w:val="both"/>
      </w:pPr>
      <w:r>
        <w:rPr/>
        <w:t>“One Opel van, two  doors,  gray  color marked:  Life  is  the  best’,  license   plate  No.   T 46. Value</w:t>
      </w:r>
      <w:r>
        <w:rPr>
          <w:spacing w:val="-12"/>
        </w:rPr>
        <w:t> </w:t>
      </w:r>
      <w:r>
        <w:rPr/>
        <w:t>$z,2y$.</w:t>
      </w:r>
    </w:p>
    <w:p>
      <w:pPr>
        <w:pStyle w:val="BodyText"/>
        <w:spacing w:line="237" w:lineRule="auto"/>
        <w:ind w:left="1530" w:right="196" w:hanging="281"/>
        <w:jc w:val="both"/>
      </w:pPr>
      <w:r>
        <w:rPr/>
        <w:t>2. That she is lawfully entitled to the possession of said properties, as named above, by virtue of her</w:t>
      </w:r>
    </w:p>
    <w:p>
      <w:pPr>
        <w:spacing w:after="0" w:line="237" w:lineRule="auto"/>
        <w:jc w:val="both"/>
        <w:sectPr>
          <w:type w:val="continuous"/>
          <w:pgSz w:w="8620" w:h="12960"/>
          <w:pgMar w:top="1220" w:bottom="280" w:left="920" w:right="9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spacing w:line="230" w:lineRule="exact"/>
        <w:ind w:left="733" w:right="-15"/>
        <w:rPr>
          <w:sz w:val="20"/>
        </w:rPr>
      </w:pPr>
      <w:r>
        <w:rPr>
          <w:position w:val="-4"/>
          <w:sz w:val="20"/>
        </w:rPr>
        <w:drawing>
          <wp:inline distT="0" distB="0" distL="0" distR="0">
            <wp:extent cx="176472" cy="1463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76472" cy="146303"/>
                    </a:xfrm>
                    <a:prstGeom prst="rect">
                      <a:avLst/>
                    </a:prstGeom>
                  </pic:spPr>
                </pic:pic>
              </a:graphicData>
            </a:graphic>
          </wp:inline>
        </w:drawing>
      </w:r>
      <w:r>
        <w:rPr>
          <w:position w:val="-4"/>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r>
        <w:rPr/>
        <w:drawing>
          <wp:anchor distT="0" distB="0" distL="0" distR="0" allowOverlap="1" layoutInCell="1" locked="0" behindDoc="0" simplePos="0" relativeHeight="1">
            <wp:simplePos x="0" y="0"/>
            <wp:positionH relativeFrom="page">
              <wp:posOffset>1052751</wp:posOffset>
            </wp:positionH>
            <wp:positionV relativeFrom="paragraph">
              <wp:posOffset>199706</wp:posOffset>
            </wp:positionV>
            <wp:extent cx="179515" cy="14630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79515" cy="146303"/>
                    </a:xfrm>
                    <a:prstGeom prst="rect">
                      <a:avLst/>
                    </a:prstGeom>
                  </pic:spPr>
                </pic:pic>
              </a:graphicData>
            </a:graphic>
          </wp:anchor>
        </w:drawing>
      </w:r>
    </w:p>
    <w:p>
      <w:pPr>
        <w:pStyle w:val="BodyText"/>
        <w:rPr>
          <w:sz w:val="34"/>
        </w:rPr>
      </w:pPr>
    </w:p>
    <w:p>
      <w:pPr>
        <w:pStyle w:val="BodyText"/>
        <w:spacing w:before="6"/>
        <w:rPr>
          <w:sz w:val="34"/>
        </w:rPr>
      </w:pPr>
    </w:p>
    <w:p>
      <w:pPr>
        <w:spacing w:before="0"/>
        <w:ind w:left="677" w:right="0" w:firstLine="0"/>
        <w:jc w:val="left"/>
        <w:rPr>
          <w:rFonts w:ascii="Courier New"/>
          <w:sz w:val="31"/>
        </w:rPr>
      </w:pPr>
      <w:r>
        <w:rPr>
          <w:rFonts w:ascii="Courier New"/>
          <w:w w:val="65"/>
          <w:sz w:val="31"/>
        </w:rPr>
        <w:t>:g.</w:t>
      </w:r>
    </w:p>
    <w:p>
      <w:pPr>
        <w:pStyle w:val="BodyText"/>
        <w:spacing w:line="232" w:lineRule="auto" w:before="126"/>
        <w:ind w:left="65" w:right="564" w:firstLine="4"/>
        <w:jc w:val="both"/>
      </w:pPr>
      <w:r>
        <w:rPr/>
        <w:br w:type="column"/>
      </w:r>
      <w:r>
        <w:rPr/>
        <w:t>ownership ; that she, being mother-in-law of the defendant at the time, advanced defendant the sum of $i, oo to purchase and operate  the first  car so as to help defendant and her daughter. Defendant operated the car, and  later  sold  it, and from the proceeds bought the above- described properties. When defendant and plaintiff’s daughter were divorced, plaintiff ap- plied for the return of her properties, but de- fendant refused to return them to</w:t>
      </w:r>
      <w:r>
        <w:rPr>
          <w:spacing w:val="-8"/>
        </w:rPr>
        <w:t> </w:t>
      </w:r>
      <w:r>
        <w:rPr/>
        <w:t>her.</w:t>
      </w:r>
    </w:p>
    <w:p>
      <w:pPr>
        <w:pStyle w:val="BodyText"/>
        <w:spacing w:line="237" w:lineRule="auto" w:before="5"/>
        <w:ind w:left="66" w:right="557" w:hanging="10"/>
        <w:jc w:val="both"/>
      </w:pPr>
      <w:r>
        <w:rPr/>
        <w:t>That the said properties are  wrongfully  de- tained by the defendant, and that the  alleged cause of the detention is  that,  after  defendant and plaintiff’s daughter were divorced, defend- ant claimed said properties and refused to surrender them to plaintiff, the lawful  owner. That said properties have  not  been  taken  for any taz, assessment or fine pursuant to any statute, or seized under  a  writ of  attachment  or a writ or</w:t>
      </w:r>
      <w:r>
        <w:rPr>
          <w:spacing w:val="10"/>
        </w:rPr>
        <w:t> </w:t>
      </w:r>
      <w:r>
        <w:rPr/>
        <w:t>execution.</w:t>
      </w:r>
    </w:p>
    <w:p>
      <w:pPr>
        <w:pStyle w:val="BodyText"/>
        <w:spacing w:line="245" w:lineRule="exact"/>
        <w:ind w:left="76"/>
        <w:jc w:val="both"/>
      </w:pPr>
      <w:r>
        <w:rPr>
          <w:w w:val="105"/>
        </w:rPr>
        <w:t>That the actual value of the said properties is</w:t>
      </w:r>
    </w:p>
    <w:p>
      <w:pPr>
        <w:spacing w:line="306" w:lineRule="exact" w:before="0"/>
        <w:ind w:left="95" w:right="0" w:firstLine="0"/>
        <w:jc w:val="both"/>
        <w:rPr>
          <w:sz w:val="28"/>
        </w:rPr>
      </w:pPr>
      <w:r>
        <w:rPr>
          <w:sz w:val="28"/>
        </w:rPr>
        <w:t>the sum of </w:t>
      </w:r>
      <w:r>
        <w:rPr>
          <w:position w:val="4"/>
          <w:sz w:val="28"/>
        </w:rPr>
        <w:t>$</w:t>
      </w:r>
      <w:r>
        <w:rPr>
          <w:sz w:val="28"/>
        </w:rPr>
        <w:t>•.97s </w:t>
      </w:r>
      <w:r>
        <w:rPr>
          <w:position w:val="-2"/>
          <w:sz w:val="28"/>
        </w:rPr>
        <w:t>”</w:t>
      </w:r>
    </w:p>
    <w:p>
      <w:pPr>
        <w:spacing w:after="0" w:line="306" w:lineRule="exact"/>
        <w:jc w:val="both"/>
        <w:rPr>
          <w:sz w:val="28"/>
        </w:rPr>
        <w:sectPr>
          <w:pgSz w:w="8620" w:h="12960"/>
          <w:pgMar w:header="586" w:footer="0" w:top="760" w:bottom="280" w:left="920" w:right="940"/>
          <w:cols w:num="2" w:equalWidth="0">
            <w:col w:w="1046" w:space="40"/>
            <w:col w:w="5674"/>
          </w:cols>
        </w:sectPr>
      </w:pPr>
    </w:p>
    <w:p>
      <w:pPr>
        <w:pStyle w:val="BodyText"/>
        <w:spacing w:line="235" w:lineRule="auto"/>
        <w:ind w:left="139" w:right="550" w:firstLine="231"/>
        <w:jc w:val="both"/>
      </w:pPr>
      <w:r>
        <w:rPr/>
        <w:t>Thus, we have a complete picture of how the vehicles came to be claimed by M rs.  Cooper,  upon  her  afhdavit  of ownership, after the writ of replevin had taken  them from the custody of Mr. Carter, who was Mrs. Cooper’s driver.</w:t>
      </w:r>
    </w:p>
    <w:p>
      <w:pPr>
        <w:pStyle w:val="BodyText"/>
        <w:spacing w:line="228" w:lineRule="auto"/>
        <w:ind w:left="154" w:right="544" w:firstLine="239"/>
        <w:jc w:val="both"/>
      </w:pPr>
      <w:r>
        <w:rPr>
          <w:w w:val="105"/>
        </w:rPr>
        <w:t>Mr. Justice Harris, presiding in Chambers, heard argu- ments on the petition for certiorari filed by the present appellant, and also on the returns filed by the present respondents; and on August </w:t>
      </w:r>
      <w:r>
        <w:rPr>
          <w:spacing w:val="3"/>
          <w:w w:val="105"/>
          <w:position w:val="1"/>
        </w:rPr>
        <w:t>i6</w:t>
      </w:r>
      <w:r>
        <w:rPr>
          <w:spacing w:val="3"/>
          <w:w w:val="105"/>
          <w:position w:val="-2"/>
        </w:rPr>
        <w:t>, </w:t>
      </w:r>
      <w:r>
        <w:rPr>
          <w:w w:val="105"/>
          <w:position w:val="0"/>
        </w:rPr>
        <w:t>'9 ^• </w:t>
      </w:r>
      <w:r>
        <w:rPr>
          <w:w w:val="105"/>
          <w:position w:val="3"/>
        </w:rPr>
        <w:t>, </w:t>
      </w:r>
      <w:r>
        <w:rPr>
          <w:w w:val="105"/>
        </w:rPr>
        <w:t>gave ruling in said matter, relevant portion of which ruling, we quote here- under:</w:t>
      </w:r>
    </w:p>
    <w:p>
      <w:pPr>
        <w:pStyle w:val="BodyText"/>
        <w:spacing w:line="232" w:lineRule="auto"/>
        <w:ind w:left="529" w:right="529" w:firstLine="229"/>
        <w:jc w:val="both"/>
      </w:pPr>
      <w:r>
        <w:rPr>
          <w:w w:val="105"/>
        </w:rPr>
        <w:t>“I am of the opinion that, since Judge Findley was the judge who ordered the issuance of the writ of replevin during the term wherein he was assigned to preside over the circuit court, and it was served and</w:t>
      </w:r>
    </w:p>
    <w:p>
      <w:pPr>
        <w:spacing w:after="0" w:line="232" w:lineRule="auto"/>
        <w:jc w:val="both"/>
        <w:sectPr>
          <w:type w:val="continuous"/>
          <w:pgSz w:w="8620" w:h="12960"/>
          <w:pgMar w:top="1220" w:bottom="280" w:left="920" w:right="940"/>
        </w:sectPr>
      </w:pPr>
    </w:p>
    <w:p>
      <w:pPr>
        <w:pStyle w:val="BodyText"/>
        <w:spacing w:line="235" w:lineRule="auto" w:before="121"/>
        <w:ind w:left="948" w:right="107" w:firstLine="17"/>
        <w:jc w:val="both"/>
      </w:pPr>
      <w:r>
        <w:rPr/>
        <w:t>returned, and the affidavit of ownership was filed dur- ing the very term when Judge Findley was in jurisdic- tion, and all parties had due and timely  notice (otherwise petitioner, plaintiff in the  court  below, would not have had a chance to resist the affidavit) , Judge Findley did  not  act  illegally,  because  he  did not try the main action filed and venued in the June, </w:t>
      </w:r>
      <w:r>
        <w:rPr>
          <w:spacing w:val="7"/>
        </w:rPr>
        <w:t>1</w:t>
      </w:r>
      <w:r>
        <w:rPr>
          <w:spacing w:val="7"/>
          <w:position w:val="-4"/>
          <w:sz w:val="26"/>
        </w:rPr>
        <w:t>9</w:t>
      </w:r>
      <w:r>
        <w:rPr>
          <w:spacing w:val="7"/>
        </w:rPr>
        <w:t>6</w:t>
      </w:r>
      <w:r>
        <w:rPr>
          <w:spacing w:val="7"/>
          <w:vertAlign w:val="subscript"/>
        </w:rPr>
        <w:t>2</w:t>
      </w:r>
      <w:r>
        <w:rPr>
          <w:spacing w:val="7"/>
          <w:vertAlign w:val="baseline"/>
        </w:rPr>
        <w:t>, </w:t>
      </w:r>
      <w:r>
        <w:rPr>
          <w:vertAlign w:val="baseline"/>
        </w:rPr>
        <w:t>term of the court. He was in jurisdiction</w:t>
      </w:r>
      <w:r>
        <w:rPr>
          <w:spacing w:val="44"/>
          <w:vertAlign w:val="baseline"/>
        </w:rPr>
        <w:t> </w:t>
      </w:r>
      <w:r>
        <w:rPr>
          <w:vertAlign w:val="baseline"/>
        </w:rPr>
        <w:t>of</w:t>
      </w:r>
    </w:p>
    <w:p>
      <w:pPr>
        <w:pStyle w:val="BodyText"/>
        <w:spacing w:line="229" w:lineRule="exact"/>
        <w:ind w:left="955"/>
        <w:jc w:val="both"/>
      </w:pPr>
      <w:r>
        <w:rPr>
          <w:w w:val="105"/>
        </w:rPr>
        <w:t>that court to which  application  was made for</w:t>
      </w:r>
      <w:r>
        <w:rPr>
          <w:spacing w:val="36"/>
          <w:w w:val="105"/>
        </w:rPr>
        <w:t> </w:t>
      </w:r>
      <w:r>
        <w:rPr>
          <w:w w:val="105"/>
        </w:rPr>
        <w:t>speedy</w:t>
      </w:r>
    </w:p>
    <w:p>
      <w:pPr>
        <w:pStyle w:val="BodyText"/>
        <w:spacing w:line="235" w:lineRule="auto"/>
        <w:ind w:left="935" w:right="117" w:firstLine="32"/>
        <w:jc w:val="both"/>
      </w:pPr>
      <w:r>
        <w:rPr/>
        <w:t>justice, and hence acted ; for justice delayed is justice denied. Moreover, hearing and disposition of the affidavit of ownership does not affect the final deter- mination of the replevin case. If the property seized under the writ of replevin  was  proved  to  be  not  that of the plaintiff in the court below, which was the case from the records certified to this court, or the said property could not be found  to be replevied,  then  and in that case, the said action, in keeping with  law, must be turned into an action of damages. I am of  the opinion, also, that the interest of  petitioner  has  not been prejudiced by the entertaining of the affidavit of ownership.</w:t>
      </w:r>
    </w:p>
    <w:p>
      <w:pPr>
        <w:pStyle w:val="BodyText"/>
        <w:spacing w:line="235" w:lineRule="auto"/>
        <w:ind w:left="922" w:right="121" w:firstLine="262"/>
        <w:jc w:val="both"/>
      </w:pPr>
      <w:r>
        <w:rPr/>
        <w:t>“It is admitted that the procedure adopted by the affiant, Emma Cooper, for intervention  in the suit, that is to say  by filing an affidavit of  ownership  instead  of a motion to intervene, is not in strict conformity with intervention  procedure.  Yet  all   parties   concerned had notice and did appear, and affiant proved her ownership conclusively ; but the plaintiff, below, now petitioner, when called upon to  produce  evidence  in her favor, made announcement through counsel, in substance, that she did not know  the  whereabouts  of his client; that she was sent to him by Senator Potter ; that, after the adjournment of the case, he got in touch with Senator Potter, who Iaithfully promised  to  send his client to him on that day; but unfortunately he had not seen</w:t>
      </w:r>
      <w:r>
        <w:rPr>
          <w:spacing w:val="52"/>
        </w:rPr>
        <w:t> </w:t>
      </w:r>
      <w:r>
        <w:rPr/>
        <w:t>her.</w:t>
      </w:r>
    </w:p>
    <w:p>
      <w:pPr>
        <w:spacing w:after="0" w:line="235" w:lineRule="auto"/>
        <w:jc w:val="both"/>
        <w:sectPr>
          <w:pgSz w:w="8620" w:h="12960"/>
          <w:pgMar w:header="470" w:footer="0" w:top="720" w:bottom="280" w:left="920" w:right="940"/>
        </w:sectPr>
      </w:pPr>
    </w:p>
    <w:p>
      <w:pPr>
        <w:spacing w:line="254" w:lineRule="auto" w:before="128"/>
        <w:ind w:left="536" w:right="494" w:firstLine="260"/>
        <w:jc w:val="both"/>
        <w:rPr>
          <w:sz w:val="23"/>
        </w:rPr>
      </w:pPr>
      <w:r>
        <w:rPr>
          <w:w w:val="110"/>
          <w:sz w:val="23"/>
        </w:rPr>
        <w:t>“We shall now proceed to review the returns of the respondents so as to ascertain whether the grounds therein laid are sufficient to deny the writ of certiorari or not. As to Count i of the returns,  the contention raised therein to the effect that, since the petition is addressed to the full bench, it cannot be tried by a Justice sitting in Chambers, because of want of juris- diction, is a I ar-fetched issue of the remotest kind ; for the law has undoubtedly given the Justice presiding in chambers the jurisdiction to  try  and  dispose of  cases in chambers, but directs that during the sitting of the Court </w:t>
      </w:r>
      <w:r>
        <w:rPr>
          <w:i/>
          <w:w w:val="110"/>
          <w:sz w:val="23"/>
        </w:rPr>
        <w:t>en banc, </w:t>
      </w:r>
      <w:r>
        <w:rPr>
          <w:w w:val="110"/>
          <w:sz w:val="23"/>
        </w:rPr>
        <w:t>the Court may issue or order the issu- ance of remedial or extraordinary writs, which, during </w:t>
      </w:r>
      <w:r>
        <w:rPr>
          <w:w w:val="110"/>
          <w:sz w:val="24"/>
        </w:rPr>
        <w:t>the recess of the Court, the Justice presiding in cham- </w:t>
      </w:r>
      <w:r>
        <w:rPr>
          <w:w w:val="110"/>
          <w:sz w:val="23"/>
        </w:rPr>
        <w:t>bers may try and dispose of, subject to appeal to  the  full bench. Count I of the returns is therefore not sustained.</w:t>
      </w:r>
    </w:p>
    <w:p>
      <w:pPr>
        <w:spacing w:line="287" w:lineRule="exact" w:before="0"/>
        <w:ind w:left="0" w:right="501" w:firstLine="0"/>
        <w:jc w:val="right"/>
        <w:rPr>
          <w:sz w:val="23"/>
        </w:rPr>
      </w:pPr>
      <w:r>
        <w:rPr>
          <w:w w:val="105"/>
          <w:sz w:val="23"/>
        </w:rPr>
        <w:t>“Counts  2,  </w:t>
      </w:r>
      <w:r>
        <w:rPr>
          <w:w w:val="105"/>
          <w:position w:val="-4"/>
          <w:sz w:val="23"/>
        </w:rPr>
        <w:t>3  </w:t>
      </w:r>
      <w:r>
        <w:rPr>
          <w:w w:val="105"/>
          <w:sz w:val="23"/>
        </w:rPr>
        <w:t>and  4  of   the  returns  are  sustained</w:t>
      </w:r>
      <w:r>
        <w:rPr>
          <w:spacing w:val="-1"/>
          <w:w w:val="105"/>
          <w:sz w:val="23"/>
        </w:rPr>
        <w:t> </w:t>
      </w:r>
      <w:r>
        <w:rPr>
          <w:w w:val="105"/>
          <w:sz w:val="23"/>
        </w:rPr>
        <w:t>be-</w:t>
      </w:r>
    </w:p>
    <w:p>
      <w:pPr>
        <w:spacing w:line="251" w:lineRule="exact" w:before="0"/>
        <w:ind w:left="0" w:right="499" w:firstLine="0"/>
        <w:jc w:val="right"/>
        <w:rPr>
          <w:sz w:val="24"/>
        </w:rPr>
      </w:pPr>
      <w:r>
        <w:rPr>
          <w:w w:val="105"/>
          <w:sz w:val="24"/>
        </w:rPr>
        <w:t>cause  the  Court  finds  them  sound  in  law;  and</w:t>
      </w:r>
      <w:r>
        <w:rPr>
          <w:spacing w:val="-20"/>
          <w:w w:val="105"/>
          <w:sz w:val="24"/>
        </w:rPr>
        <w:t> </w:t>
      </w:r>
      <w:r>
        <w:rPr>
          <w:w w:val="105"/>
          <w:sz w:val="24"/>
        </w:rPr>
        <w:t>hence</w:t>
      </w:r>
    </w:p>
    <w:p>
      <w:pPr>
        <w:spacing w:line="252" w:lineRule="auto" w:before="17"/>
        <w:ind w:left="552" w:right="490" w:firstLine="5"/>
        <w:jc w:val="both"/>
        <w:rPr>
          <w:sz w:val="23"/>
        </w:rPr>
      </w:pPr>
      <w:r>
        <w:rPr>
          <w:w w:val="105"/>
          <w:sz w:val="23"/>
        </w:rPr>
        <w:t>the writ of certiorari prayed for is denied,</w:t>
      </w:r>
      <w:r>
        <w:rPr>
          <w:spacing w:val="60"/>
          <w:w w:val="105"/>
          <w:sz w:val="23"/>
        </w:rPr>
        <w:t> </w:t>
      </w:r>
      <w:r>
        <w:rPr>
          <w:w w:val="105"/>
          <w:sz w:val="23"/>
        </w:rPr>
        <w:t>and  the  petition dismissed</w:t>
      </w:r>
      <w:r>
        <w:rPr>
          <w:spacing w:val="60"/>
          <w:w w:val="105"/>
          <w:sz w:val="23"/>
        </w:rPr>
        <w:t> </w:t>
      </w:r>
      <w:r>
        <w:rPr>
          <w:w w:val="105"/>
          <w:sz w:val="23"/>
        </w:rPr>
        <w:t>with  costs  against  the  petitioner ; </w:t>
      </w:r>
      <w:r>
        <w:rPr>
          <w:w w:val="105"/>
          <w:sz w:val="24"/>
        </w:rPr>
        <w:t>and it is so ordered.  The  clerk  of  this  Court  is </w:t>
      </w:r>
      <w:r>
        <w:rPr>
          <w:w w:val="105"/>
          <w:sz w:val="23"/>
        </w:rPr>
        <w:t>ordered to send a mandate to  the  court  below  inform- ing it of this</w:t>
      </w:r>
      <w:r>
        <w:rPr>
          <w:spacing w:val="-6"/>
          <w:w w:val="105"/>
          <w:sz w:val="23"/>
        </w:rPr>
        <w:t> </w:t>
      </w:r>
      <w:r>
        <w:rPr>
          <w:w w:val="105"/>
          <w:sz w:val="23"/>
        </w:rPr>
        <w:t>ruling.”</w:t>
      </w:r>
    </w:p>
    <w:p>
      <w:pPr>
        <w:spacing w:line="252" w:lineRule="auto" w:before="0"/>
        <w:ind w:left="197" w:right="487" w:firstLine="243"/>
        <w:jc w:val="both"/>
        <w:rPr>
          <w:sz w:val="24"/>
        </w:rPr>
      </w:pPr>
      <w:r>
        <w:rPr>
          <w:w w:val="110"/>
          <w:sz w:val="24"/>
        </w:rPr>
        <w:t>Because we are in agreement with the position taken </w:t>
      </w:r>
      <w:r>
        <w:rPr>
          <w:w w:val="110"/>
          <w:sz w:val="23"/>
        </w:rPr>
        <w:t>by the Justice presiding in Chambers in the above-quoted ruling, we have affirmed the same. And it is hereby so </w:t>
      </w:r>
      <w:r>
        <w:rPr>
          <w:w w:val="110"/>
          <w:sz w:val="24"/>
        </w:rPr>
        <w:t>ordered.</w:t>
      </w:r>
    </w:p>
    <w:p>
      <w:pPr>
        <w:spacing w:line="254" w:lineRule="exact" w:before="0"/>
        <w:ind w:left="0" w:right="463" w:firstLine="0"/>
        <w:jc w:val="right"/>
        <w:rPr>
          <w:i/>
          <w:sz w:val="23"/>
        </w:rPr>
      </w:pPr>
      <w:r>
        <w:rPr>
          <w:i/>
          <w:w w:val="115"/>
          <w:sz w:val="23"/>
        </w:rPr>
        <w:t>A ffrm ed.</w:t>
      </w:r>
    </w:p>
    <w:sectPr>
      <w:headerReference w:type="default" r:id="rId9"/>
      <w:pgSz w:w="8620" w:h="12960"/>
      <w:pgMar w:header="648" w:footer="0" w:top="88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611961pt;margin-top:22.112198pt;width:24.75pt;height:15.75pt;mso-position-horizontal-relative:page;mso-position-vertical-relative:page;z-index:-15819264" type="#_x0000_t202" filled="false" stroked="false">
          <v:textbox inset="0,0,0,0">
            <w:txbxContent>
              <w:p>
                <w:pPr>
                  <w:spacing w:before="19"/>
                  <w:ind w:left="79" w:right="0" w:firstLine="0"/>
                  <w:jc w:val="left"/>
                  <w:rPr>
                    <w:sz w:val="20"/>
                  </w:rPr>
                </w:pPr>
                <w:r>
                  <w:rPr/>
                  <w:fldChar w:fldCharType="begin"/>
                </w:r>
                <w:r>
                  <w:rPr>
                    <w:w w:val="105"/>
                    <w:sz w:val="20"/>
                  </w:rPr>
                  <w:instrText> PAGE </w:instrText>
                </w:r>
                <w:r>
                  <w:rPr/>
                  <w:fldChar w:fldCharType="separate"/>
                </w:r>
                <w:r>
                  <w:rPr/>
                  <w:t>298</w:t>
                </w:r>
                <w:r>
                  <w:rPr/>
                  <w:fldChar w:fldCharType="end"/>
                </w:r>
              </w:p>
            </w:txbxContent>
          </v:textbox>
          <w10:wrap type="none"/>
        </v:shape>
      </w:pict>
    </w:r>
    <w:r>
      <w:rPr/>
      <w:pict>
        <v:shape style="position:absolute;margin-left:152.130005pt;margin-top:22.488867pt;width:145pt;height:13.1pt;mso-position-horizontal-relative:page;mso-position-vertical-relative:page;z-index:-15818752" type="#_x0000_t202" filled="false" stroked="false">
          <v:textbox inset="0,0,0,0">
            <w:txbxContent>
              <w:p>
                <w:pPr>
                  <w:spacing w:before="11"/>
                  <w:ind w:left="20" w:right="0" w:firstLine="0"/>
                  <w:jc w:val="left"/>
                  <w:rPr>
                    <w:sz w:val="20"/>
                  </w:rPr>
                </w:pPr>
                <w:r>
                  <w:rPr>
                    <w:w w:val="115"/>
                    <w:sz w:val="20"/>
                  </w:rPr>
                  <w:t>LIBERIAN LAW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130.078903pt;margin-top:26.36331pt;width:144.550pt;height:13.65pt;mso-position-horizontal-relative:page;mso-position-vertical-relative:page;z-index:-1581824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36.780914pt;margin-top:26.36331pt;width:25.7pt;height:15.55pt;mso-position-horizontal-relative:page;mso-position-vertical-relative:page;z-index:-15817728"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301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672501pt;margin-top:31.403311pt;width:144.8pt;height:13.65pt;mso-position-horizontal-relative:page;mso-position-vertical-relative:page;z-index:-15817216" type="#_x0000_t202" filled="false" stroked="false">
          <v:textbox inset="0,0,0,0">
            <w:txbxContent>
              <w:p>
                <w:pPr>
                  <w:spacing w:before="11"/>
                  <w:ind w:left="20" w:right="0" w:firstLine="0"/>
                  <w:jc w:val="left"/>
                  <w:rPr>
                    <w:sz w:val="21"/>
                  </w:rPr>
                </w:pPr>
                <w:r>
                  <w:rPr>
                    <w:w w:val="110"/>
                    <w:sz w:val="21"/>
                  </w:rPr>
                  <w:t>LIBERIAN LAW</w:t>
                </w:r>
                <w:r>
                  <w:rPr>
                    <w:spacing w:val="52"/>
                    <w:w w:val="110"/>
                    <w:sz w:val="21"/>
                  </w:rPr>
                  <w:t> </w:t>
                </w:r>
                <w:r>
                  <w:rPr>
                    <w:w w:val="110"/>
                    <w:sz w:val="21"/>
                  </w:rPr>
                  <w:t>REPORTS</w:t>
                </w:r>
              </w:p>
            </w:txbxContent>
          </v:textbox>
          <w10:wrap type="none"/>
        </v:shape>
      </w:pict>
    </w:r>
    <w:r>
      <w:rPr/>
      <w:pict>
        <v:shape style="position:absolute;margin-left:342.614105pt;margin-top:31.403311pt;width:17.45pt;height:13.65pt;mso-position-horizontal-relative:page;mso-position-vertical-relative:page;z-index:-15816704" type="#_x0000_t202" filled="false" stroked="false">
          <v:textbox inset="0,0,0,0">
            <w:txbxContent>
              <w:p>
                <w:pPr>
                  <w:spacing w:before="11"/>
                  <w:ind w:left="20" w:right="0" w:firstLine="0"/>
                  <w:jc w:val="left"/>
                  <w:rPr>
                    <w:sz w:val="21"/>
                  </w:rPr>
                </w:pPr>
                <w:r>
                  <w:rPr>
                    <w:sz w:val="21"/>
                  </w:rPr>
                  <w:t>303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9" w:hanging="211"/>
        <w:jc w:val="left"/>
      </w:pPr>
      <w:rPr>
        <w:rFonts w:hint="default" w:ascii="Times New Roman" w:hAnsi="Times New Roman" w:eastAsia="Times New Roman" w:cs="Times New Roman"/>
        <w:w w:val="96"/>
        <w:sz w:val="18"/>
        <w:szCs w:val="18"/>
        <w:lang w:val="en-US" w:eastAsia="en-US" w:bidi="ar-SA"/>
      </w:rPr>
    </w:lvl>
    <w:lvl w:ilvl="1">
      <w:start w:val="0"/>
      <w:numFmt w:val="bullet"/>
      <w:lvlText w:val="•"/>
      <w:lvlJc w:val="left"/>
      <w:pPr>
        <w:ind w:left="720" w:hanging="211"/>
      </w:pPr>
      <w:rPr>
        <w:rFonts w:hint="default"/>
        <w:lang w:val="en-US" w:eastAsia="en-US" w:bidi="ar-SA"/>
      </w:rPr>
    </w:lvl>
    <w:lvl w:ilvl="2">
      <w:start w:val="0"/>
      <w:numFmt w:val="bullet"/>
      <w:lvlText w:val="•"/>
      <w:lvlJc w:val="left"/>
      <w:pPr>
        <w:ind w:left="1391" w:hanging="211"/>
      </w:pPr>
      <w:rPr>
        <w:rFonts w:hint="default"/>
        <w:lang w:val="en-US" w:eastAsia="en-US" w:bidi="ar-SA"/>
      </w:rPr>
    </w:lvl>
    <w:lvl w:ilvl="3">
      <w:start w:val="0"/>
      <w:numFmt w:val="bullet"/>
      <w:lvlText w:val="•"/>
      <w:lvlJc w:val="left"/>
      <w:pPr>
        <w:ind w:left="2062" w:hanging="211"/>
      </w:pPr>
      <w:rPr>
        <w:rFonts w:hint="default"/>
        <w:lang w:val="en-US" w:eastAsia="en-US" w:bidi="ar-SA"/>
      </w:rPr>
    </w:lvl>
    <w:lvl w:ilvl="4">
      <w:start w:val="0"/>
      <w:numFmt w:val="bullet"/>
      <w:lvlText w:val="•"/>
      <w:lvlJc w:val="left"/>
      <w:pPr>
        <w:ind w:left="2733" w:hanging="211"/>
      </w:pPr>
      <w:rPr>
        <w:rFonts w:hint="default"/>
        <w:lang w:val="en-US" w:eastAsia="en-US" w:bidi="ar-SA"/>
      </w:rPr>
    </w:lvl>
    <w:lvl w:ilvl="5">
      <w:start w:val="0"/>
      <w:numFmt w:val="bullet"/>
      <w:lvlText w:val="•"/>
      <w:lvlJc w:val="left"/>
      <w:pPr>
        <w:ind w:left="3404" w:hanging="211"/>
      </w:pPr>
      <w:rPr>
        <w:rFonts w:hint="default"/>
        <w:lang w:val="en-US" w:eastAsia="en-US" w:bidi="ar-SA"/>
      </w:rPr>
    </w:lvl>
    <w:lvl w:ilvl="6">
      <w:start w:val="0"/>
      <w:numFmt w:val="bullet"/>
      <w:lvlText w:val="•"/>
      <w:lvlJc w:val="left"/>
      <w:pPr>
        <w:ind w:left="4075" w:hanging="211"/>
      </w:pPr>
      <w:rPr>
        <w:rFonts w:hint="default"/>
        <w:lang w:val="en-US" w:eastAsia="en-US" w:bidi="ar-SA"/>
      </w:rPr>
    </w:lvl>
    <w:lvl w:ilvl="7">
      <w:start w:val="0"/>
      <w:numFmt w:val="bullet"/>
      <w:lvlText w:val="•"/>
      <w:lvlJc w:val="left"/>
      <w:pPr>
        <w:ind w:left="4746" w:hanging="211"/>
      </w:pPr>
      <w:rPr>
        <w:rFonts w:hint="default"/>
        <w:lang w:val="en-US" w:eastAsia="en-US" w:bidi="ar-SA"/>
      </w:rPr>
    </w:lvl>
    <w:lvl w:ilvl="8">
      <w:start w:val="0"/>
      <w:numFmt w:val="bullet"/>
      <w:lvlText w:val="•"/>
      <w:lvlJc w:val="left"/>
      <w:pPr>
        <w:ind w:left="5417" w:hanging="2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before="99"/>
      <w:ind w:right="460" w:hanging="39"/>
      <w:jc w:val="center"/>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spacing w:before="3"/>
      <w:ind w:left="309" w:right="561" w:hanging="21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2023-05-17T12:50:26Z</dcterms:created>
  <dcterms:modified xsi:type="dcterms:W3CDTF">2023-05-17T12:50:26Z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