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7"/>
        <w:rPr>
          <w:sz w:val="28"/>
        </w:rPr>
      </w:pPr>
    </w:p>
    <w:p>
      <w:pPr>
        <w:pStyle w:val="Heading1"/>
        <w:spacing w:line="285" w:lineRule="exact" w:before="90"/>
        <w:ind w:left="194"/>
        <w:jc w:val="left"/>
      </w:pPr>
      <w:r>
        <w:rPr>
          <w:w w:val="115"/>
        </w:rPr>
        <w:t>SCH  U LMAN-H ATFIELD-MARSON-G ENS,</w:t>
      </w:r>
      <w:r>
        <w:rPr>
          <w:spacing w:val="-11"/>
          <w:w w:val="115"/>
        </w:rPr>
        <w:t> </w:t>
      </w:r>
      <w:r>
        <w:rPr>
          <w:w w:val="115"/>
        </w:rPr>
        <w:t>by</w:t>
      </w:r>
    </w:p>
    <w:p>
      <w:pPr>
        <w:spacing w:line="283" w:lineRule="exact" w:before="0"/>
        <w:ind w:left="182" w:right="0" w:firstLine="0"/>
        <w:jc w:val="left"/>
        <w:rPr>
          <w:sz w:val="25"/>
        </w:rPr>
      </w:pPr>
      <w:r>
        <w:rPr>
          <w:w w:val="105"/>
          <w:sz w:val="25"/>
        </w:rPr>
        <w:t>THOMAS  P. CORON IS,  Project  Manager,</w:t>
      </w:r>
      <w:r>
        <w:rPr>
          <w:spacing w:val="-18"/>
          <w:w w:val="105"/>
          <w:sz w:val="25"/>
        </w:rPr>
        <w:t> </w:t>
      </w:r>
      <w:r>
        <w:rPr>
          <w:w w:val="105"/>
          <w:sz w:val="25"/>
        </w:rPr>
        <w:t>Appellants,</w:t>
      </w:r>
    </w:p>
    <w:p>
      <w:pPr>
        <w:spacing w:line="285" w:lineRule="exact" w:before="0"/>
        <w:ind w:left="382" w:right="0" w:firstLine="0"/>
        <w:jc w:val="left"/>
        <w:rPr>
          <w:sz w:val="25"/>
        </w:rPr>
      </w:pPr>
      <w:r>
        <w:rPr>
          <w:w w:val="110"/>
          <w:sz w:val="25"/>
        </w:rPr>
        <w:t>e. ALH AJ I VERMUYAH CORN EH, Appellee.</w:t>
      </w:r>
    </w:p>
    <w:p>
      <w:pPr>
        <w:pStyle w:val="BodyText"/>
        <w:spacing w:before="6"/>
        <w:rPr>
          <w:sz w:val="21"/>
        </w:rPr>
      </w:pPr>
      <w:r>
        <w:rPr/>
        <w:drawing>
          <wp:anchor distT="0" distB="0" distL="0" distR="0" allowOverlap="1" layoutInCell="1" locked="0" behindDoc="0" simplePos="0" relativeHeight="0">
            <wp:simplePos x="0" y="0"/>
            <wp:positionH relativeFrom="page">
              <wp:posOffset>867150</wp:posOffset>
            </wp:positionH>
            <wp:positionV relativeFrom="paragraph">
              <wp:posOffset>182099</wp:posOffset>
            </wp:positionV>
            <wp:extent cx="3861103" cy="222503"/>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3861103" cy="222503"/>
                    </a:xfrm>
                    <a:prstGeom prst="rect">
                      <a:avLst/>
                    </a:prstGeom>
                  </pic:spPr>
                </pic:pic>
              </a:graphicData>
            </a:graphic>
          </wp:anchor>
        </w:drawing>
      </w:r>
    </w:p>
    <w:p>
      <w:pPr>
        <w:spacing w:before="206"/>
        <w:ind w:left="1549" w:right="0" w:firstLine="0"/>
        <w:jc w:val="left"/>
        <w:rPr>
          <w:sz w:val="17"/>
        </w:rPr>
      </w:pPr>
      <w:r>
        <w:rPr>
          <w:w w:val="105"/>
          <w:sz w:val="17"/>
        </w:rPr>
        <w:t>Argued April 2, 1962. Decided June 1, 1962.</w:t>
      </w:r>
    </w:p>
    <w:p>
      <w:pPr>
        <w:pStyle w:val="BodyText"/>
        <w:spacing w:before="9"/>
        <w:rPr>
          <w:sz w:val="16"/>
        </w:rPr>
      </w:pPr>
    </w:p>
    <w:p>
      <w:pPr>
        <w:spacing w:line="247" w:lineRule="auto" w:before="0"/>
        <w:ind w:left="346" w:right="193" w:hanging="164"/>
        <w:jc w:val="both"/>
        <w:rPr>
          <w:b/>
          <w:sz w:val="17"/>
        </w:rPr>
      </w:pPr>
      <w:r>
        <w:rPr>
          <w:w w:val="105"/>
          <w:sz w:val="17"/>
        </w:rPr>
        <w:t>When an appellant  has  failed  to  complete  the  statutorily  prescribed  requisites for perfection of an appeal, the  Supreme  Court  will  grant  a  motion  to direct the </w:t>
      </w:r>
      <w:r>
        <w:rPr>
          <w:b/>
          <w:w w:val="105"/>
          <w:sz w:val="17"/>
        </w:rPr>
        <w:t>court </w:t>
      </w:r>
      <w:r>
        <w:rPr>
          <w:w w:val="105"/>
          <w:sz w:val="17"/>
        </w:rPr>
        <w:t>below </w:t>
      </w:r>
      <w:r>
        <w:rPr>
          <w:b/>
          <w:w w:val="105"/>
          <w:sz w:val="17"/>
        </w:rPr>
        <w:t>to resume jurisdiction and </w:t>
      </w:r>
      <w:r>
        <w:rPr>
          <w:w w:val="105"/>
          <w:sz w:val="17"/>
        </w:rPr>
        <w:t>enforce </w:t>
      </w:r>
      <w:r>
        <w:rPr>
          <w:b/>
          <w:w w:val="105"/>
          <w:sz w:val="17"/>
        </w:rPr>
        <w:t>its</w:t>
      </w:r>
      <w:r>
        <w:rPr>
          <w:b/>
          <w:spacing w:val="-24"/>
          <w:w w:val="105"/>
          <w:sz w:val="17"/>
        </w:rPr>
        <w:t> </w:t>
      </w:r>
      <w:r>
        <w:rPr>
          <w:b/>
          <w:w w:val="105"/>
          <w:sz w:val="17"/>
        </w:rPr>
        <w:t>judgment.</w:t>
      </w:r>
    </w:p>
    <w:p>
      <w:pPr>
        <w:pStyle w:val="BodyText"/>
        <w:spacing w:before="10"/>
        <w:rPr>
          <w:b/>
          <w:sz w:val="16"/>
        </w:rPr>
      </w:pPr>
    </w:p>
    <w:p>
      <w:pPr>
        <w:pStyle w:val="Heading1"/>
        <w:spacing w:line="235" w:lineRule="auto" w:before="1"/>
        <w:ind w:left="186" w:right="181" w:firstLine="253"/>
      </w:pPr>
      <w:r>
        <w:rPr>
          <w:w w:val="105"/>
        </w:rPr>
        <w:t>Following appellants’ Iailure to appear  at the hearing of the case on appeal, the Supreme Court, on motion of appellee, ordered the court below to resume jurisdiction and enforce its judgment on the ground that appellants had Iailed to file an appeal bond within the prescribed period of time.</w:t>
      </w:r>
    </w:p>
    <w:p>
      <w:pPr>
        <w:pStyle w:val="BodyText"/>
        <w:spacing w:before="6"/>
        <w:rPr>
          <w:sz w:val="23"/>
        </w:rPr>
      </w:pPr>
    </w:p>
    <w:p>
      <w:pPr>
        <w:spacing w:line="237" w:lineRule="auto" w:before="0"/>
        <w:ind w:left="187" w:right="187" w:firstLine="250"/>
        <w:jc w:val="both"/>
        <w:rPr>
          <w:sz w:val="25"/>
        </w:rPr>
      </w:pPr>
      <w:r>
        <w:rPr>
          <w:w w:val="105"/>
          <w:sz w:val="25"/>
        </w:rPr>
        <w:t>No appearance for appellant. J. </w:t>
      </w:r>
      <w:r>
        <w:rPr>
          <w:i/>
          <w:w w:val="105"/>
          <w:sz w:val="25"/>
        </w:rPr>
        <w:t>F. Dennis </w:t>
      </w:r>
      <w:r>
        <w:rPr>
          <w:w w:val="105"/>
          <w:sz w:val="25"/>
        </w:rPr>
        <w:t>for appel- lee.</w:t>
      </w:r>
    </w:p>
    <w:p>
      <w:pPr>
        <w:pStyle w:val="BodyText"/>
        <w:spacing w:before="2"/>
        <w:rPr>
          <w:sz w:val="26"/>
        </w:rPr>
      </w:pPr>
    </w:p>
    <w:p>
      <w:pPr>
        <w:spacing w:before="0"/>
        <w:ind w:left="449" w:right="0" w:firstLine="0"/>
        <w:jc w:val="left"/>
        <w:rPr>
          <w:sz w:val="23"/>
        </w:rPr>
      </w:pPr>
      <w:r>
        <w:rPr>
          <w:b/>
          <w:sz w:val="23"/>
        </w:rPr>
        <w:t>MR. JUSTICE MITCHELL </w:t>
      </w:r>
      <w:r>
        <w:rPr>
          <w:sz w:val="23"/>
        </w:rPr>
        <w:t>delivered the opinion of the</w:t>
      </w:r>
    </w:p>
    <w:p>
      <w:pPr>
        <w:pStyle w:val="BodyText"/>
        <w:spacing w:before="14"/>
        <w:ind w:left="205"/>
      </w:pPr>
      <w:r>
        <w:rPr>
          <w:w w:val="110"/>
        </w:rPr>
        <w:t>Court.</w:t>
      </w:r>
    </w:p>
    <w:p>
      <w:pPr>
        <w:pStyle w:val="BodyText"/>
        <w:spacing w:before="6"/>
        <w:rPr>
          <w:sz w:val="26"/>
        </w:rPr>
      </w:pPr>
    </w:p>
    <w:p>
      <w:pPr>
        <w:spacing w:line="223" w:lineRule="auto" w:before="0"/>
        <w:ind w:left="205" w:right="167" w:firstLine="239"/>
        <w:jc w:val="both"/>
        <w:rPr>
          <w:sz w:val="24"/>
        </w:rPr>
      </w:pPr>
      <w:r>
        <w:rPr>
          <w:w w:val="110"/>
          <w:sz w:val="25"/>
        </w:rPr>
        <w:t>On March </w:t>
      </w:r>
      <w:r>
        <w:rPr>
          <w:w w:val="110"/>
          <w:position w:val="-3"/>
          <w:sz w:val="25"/>
        </w:rPr>
        <w:t>•7› </w:t>
      </w:r>
      <w:r>
        <w:rPr>
          <w:spacing w:val="2"/>
          <w:w w:val="110"/>
          <w:position w:val="-3"/>
          <w:sz w:val="25"/>
        </w:rPr>
        <w:t>9*•</w:t>
      </w:r>
      <w:r>
        <w:rPr>
          <w:spacing w:val="2"/>
          <w:w w:val="110"/>
          <w:sz w:val="25"/>
        </w:rPr>
        <w:t>, </w:t>
      </w:r>
      <w:r>
        <w:rPr>
          <w:w w:val="110"/>
          <w:sz w:val="25"/>
        </w:rPr>
        <w:t>Counsellor Joseph F. Dennis, of </w:t>
      </w:r>
      <w:r>
        <w:rPr>
          <w:w w:val="110"/>
          <w:sz w:val="24"/>
        </w:rPr>
        <w:t>counsel</w:t>
      </w:r>
      <w:r>
        <w:rPr>
          <w:spacing w:val="-23"/>
          <w:w w:val="110"/>
          <w:sz w:val="24"/>
        </w:rPr>
        <w:t> </w:t>
      </w:r>
      <w:r>
        <w:rPr>
          <w:w w:val="110"/>
          <w:sz w:val="24"/>
        </w:rPr>
        <w:t>for</w:t>
      </w:r>
      <w:r>
        <w:rPr>
          <w:spacing w:val="-4"/>
          <w:w w:val="110"/>
          <w:sz w:val="24"/>
        </w:rPr>
        <w:t> </w:t>
      </w:r>
      <w:r>
        <w:rPr>
          <w:w w:val="110"/>
          <w:sz w:val="24"/>
        </w:rPr>
        <w:t>the</w:t>
      </w:r>
      <w:r>
        <w:rPr>
          <w:spacing w:val="-27"/>
          <w:w w:val="110"/>
          <w:sz w:val="24"/>
        </w:rPr>
        <w:t> </w:t>
      </w:r>
      <w:r>
        <w:rPr>
          <w:w w:val="110"/>
          <w:sz w:val="24"/>
        </w:rPr>
        <w:t>above-named</w:t>
      </w:r>
      <w:r>
        <w:rPr>
          <w:spacing w:val="-4"/>
          <w:w w:val="110"/>
          <w:sz w:val="24"/>
        </w:rPr>
        <w:t> </w:t>
      </w:r>
      <w:r>
        <w:rPr>
          <w:w w:val="110"/>
          <w:sz w:val="24"/>
        </w:rPr>
        <w:t>appellee,</w:t>
      </w:r>
      <w:r>
        <w:rPr>
          <w:spacing w:val="-20"/>
          <w:w w:val="110"/>
          <w:sz w:val="24"/>
        </w:rPr>
        <w:t> </w:t>
      </w:r>
      <w:r>
        <w:rPr>
          <w:w w:val="110"/>
          <w:sz w:val="24"/>
        </w:rPr>
        <w:t>filed</w:t>
      </w:r>
      <w:r>
        <w:rPr>
          <w:spacing w:val="-16"/>
          <w:w w:val="110"/>
          <w:sz w:val="24"/>
        </w:rPr>
        <w:t> </w:t>
      </w:r>
      <w:r>
        <w:rPr>
          <w:w w:val="110"/>
          <w:sz w:val="24"/>
        </w:rPr>
        <w:t>an</w:t>
      </w:r>
      <w:r>
        <w:rPr>
          <w:spacing w:val="-22"/>
          <w:w w:val="110"/>
          <w:sz w:val="24"/>
        </w:rPr>
        <w:t> </w:t>
      </w:r>
      <w:r>
        <w:rPr>
          <w:w w:val="110"/>
          <w:sz w:val="24"/>
        </w:rPr>
        <w:t>application for</w:t>
      </w:r>
      <w:r>
        <w:rPr>
          <w:spacing w:val="-3"/>
          <w:w w:val="110"/>
          <w:sz w:val="24"/>
        </w:rPr>
        <w:t> </w:t>
      </w:r>
      <w:r>
        <w:rPr>
          <w:w w:val="110"/>
          <w:sz w:val="24"/>
        </w:rPr>
        <w:t>the</w:t>
      </w:r>
      <w:r>
        <w:rPr>
          <w:spacing w:val="-20"/>
          <w:w w:val="110"/>
          <w:sz w:val="24"/>
        </w:rPr>
        <w:t> </w:t>
      </w:r>
      <w:r>
        <w:rPr>
          <w:w w:val="110"/>
          <w:sz w:val="24"/>
        </w:rPr>
        <w:t>Court’s</w:t>
      </w:r>
      <w:r>
        <w:rPr>
          <w:spacing w:val="-8"/>
          <w:w w:val="110"/>
          <w:sz w:val="24"/>
        </w:rPr>
        <w:t> </w:t>
      </w:r>
      <w:r>
        <w:rPr>
          <w:w w:val="110"/>
          <w:sz w:val="24"/>
        </w:rPr>
        <w:t>consideration,</w:t>
      </w:r>
      <w:r>
        <w:rPr>
          <w:spacing w:val="-14"/>
          <w:w w:val="110"/>
          <w:sz w:val="24"/>
        </w:rPr>
        <w:t> </w:t>
      </w:r>
      <w:r>
        <w:rPr>
          <w:w w:val="110"/>
          <w:sz w:val="24"/>
        </w:rPr>
        <w:t>entitled:</w:t>
      </w:r>
      <w:r>
        <w:rPr>
          <w:spacing w:val="-18"/>
          <w:w w:val="110"/>
          <w:sz w:val="24"/>
        </w:rPr>
        <w:t> </w:t>
      </w:r>
      <w:r>
        <w:rPr>
          <w:w w:val="110"/>
          <w:sz w:val="24"/>
        </w:rPr>
        <w:t>“Appellee’s</w:t>
      </w:r>
      <w:r>
        <w:rPr>
          <w:spacing w:val="-3"/>
          <w:w w:val="110"/>
          <w:sz w:val="24"/>
        </w:rPr>
        <w:t> </w:t>
      </w:r>
      <w:r>
        <w:rPr>
          <w:w w:val="110"/>
          <w:sz w:val="24"/>
        </w:rPr>
        <w:t>Appli-</w:t>
      </w:r>
    </w:p>
    <w:p>
      <w:pPr>
        <w:spacing w:line="256" w:lineRule="auto" w:before="19"/>
        <w:ind w:left="195" w:right="169" w:firstLine="6"/>
        <w:jc w:val="both"/>
        <w:rPr>
          <w:sz w:val="23"/>
        </w:rPr>
      </w:pPr>
      <w:r>
        <w:rPr>
          <w:w w:val="115"/>
          <w:sz w:val="23"/>
        </w:rPr>
        <w:t>cation for Order of Court to Trial Court to Resume Jurisdiction and Enforce Judgment.”</w:t>
      </w:r>
    </w:p>
    <w:p>
      <w:pPr>
        <w:pStyle w:val="BodyText"/>
        <w:spacing w:line="242" w:lineRule="auto"/>
        <w:ind w:left="210" w:right="159" w:firstLine="227"/>
        <w:jc w:val="both"/>
      </w:pPr>
      <w:r>
        <w:rPr>
          <w:w w:val="110"/>
        </w:rPr>
        <w:t>The body of this application reads, word for word, as follows .</w:t>
      </w:r>
    </w:p>
    <w:p>
      <w:pPr>
        <w:spacing w:line="254" w:lineRule="auto" w:before="0"/>
        <w:ind w:left="570" w:right="154" w:firstLine="249"/>
        <w:jc w:val="both"/>
        <w:rPr>
          <w:sz w:val="23"/>
        </w:rPr>
      </w:pPr>
      <w:r>
        <w:rPr>
          <w:w w:val="110"/>
          <w:sz w:val="24"/>
        </w:rPr>
        <w:t>“Alhaji Vermuyah Corneh, appellee in the above- </w:t>
      </w:r>
      <w:r>
        <w:rPr>
          <w:w w:val="110"/>
          <w:sz w:val="23"/>
        </w:rPr>
        <w:t>entitled cause, respectfully applies to this  </w:t>
      </w:r>
      <w:r>
        <w:rPr>
          <w:b/>
          <w:w w:val="110"/>
          <w:sz w:val="23"/>
        </w:rPr>
        <w:t>Court  for </w:t>
      </w:r>
      <w:r>
        <w:rPr>
          <w:w w:val="110"/>
          <w:sz w:val="23"/>
        </w:rPr>
        <w:t>the issuance </w:t>
      </w:r>
      <w:r>
        <w:rPr>
          <w:b/>
          <w:w w:val="110"/>
          <w:sz w:val="23"/>
        </w:rPr>
        <w:t>of an order to the </w:t>
      </w:r>
      <w:r>
        <w:rPr>
          <w:w w:val="110"/>
          <w:sz w:val="23"/>
        </w:rPr>
        <w:t>trial </w:t>
      </w:r>
      <w:r>
        <w:rPr>
          <w:b/>
          <w:w w:val="110"/>
          <w:sz w:val="23"/>
        </w:rPr>
        <w:t>court to</w:t>
      </w:r>
      <w:r>
        <w:rPr>
          <w:b/>
          <w:spacing w:val="30"/>
          <w:w w:val="110"/>
          <w:sz w:val="23"/>
        </w:rPr>
        <w:t> </w:t>
      </w:r>
      <w:r>
        <w:rPr>
          <w:w w:val="110"/>
          <w:sz w:val="23"/>
        </w:rPr>
        <w:t>resume</w:t>
      </w:r>
    </w:p>
    <w:p>
      <w:pPr>
        <w:spacing w:after="0" w:line="254" w:lineRule="auto"/>
        <w:jc w:val="both"/>
        <w:rPr>
          <w:sz w:val="23"/>
        </w:rPr>
        <w:sectPr>
          <w:type w:val="continuous"/>
          <w:pgSz w:w="8620" w:h="12960"/>
          <w:pgMar w:top="1220" w:bottom="280" w:left="1180" w:right="980"/>
        </w:sectPr>
      </w:pPr>
    </w:p>
    <w:p>
      <w:pPr>
        <w:tabs>
          <w:tab w:pos="1820" w:val="left" w:leader="none"/>
        </w:tabs>
        <w:spacing w:before="78"/>
        <w:ind w:left="218" w:right="0" w:firstLine="0"/>
        <w:jc w:val="left"/>
        <w:rPr>
          <w:sz w:val="21"/>
        </w:rPr>
      </w:pPr>
      <w:r>
        <w:rPr>
          <w:w w:val="110"/>
          <w:sz w:val="21"/>
        </w:rPr>
        <w:t>58</w:t>
        <w:tab/>
        <w:t>LIBERIAN LAW</w:t>
      </w:r>
      <w:r>
        <w:rPr>
          <w:spacing w:val="7"/>
          <w:w w:val="110"/>
          <w:sz w:val="21"/>
        </w:rPr>
        <w:t> </w:t>
      </w:r>
      <w:r>
        <w:rPr>
          <w:w w:val="110"/>
          <w:sz w:val="21"/>
        </w:rPr>
        <w:t>REPORTS</w:t>
      </w:r>
    </w:p>
    <w:p>
      <w:pPr>
        <w:pStyle w:val="Heading1"/>
        <w:spacing w:line="232" w:lineRule="auto" w:before="127"/>
        <w:ind w:left="590" w:right="153" w:firstLine="12"/>
      </w:pPr>
      <w:r>
        <w:rPr>
          <w:w w:val="105"/>
        </w:rPr>
        <w:t>jurisdiction and enforce its judgment, for the follow- ing reasons, to wit:</w:t>
      </w:r>
    </w:p>
    <w:p>
      <w:pPr>
        <w:pStyle w:val="BodyText"/>
        <w:spacing w:line="242" w:lineRule="auto"/>
        <w:ind w:left="1249" w:right="139" w:hanging="416"/>
        <w:jc w:val="both"/>
      </w:pPr>
      <w:r>
        <w:rPr>
          <w:w w:val="105"/>
          <w:sz w:val="25"/>
        </w:rPr>
        <w:t>“i. Because the final judgment in the said cause, </w:t>
      </w:r>
      <w:r>
        <w:rPr>
          <w:w w:val="105"/>
        </w:rPr>
        <w:t>from which the appellants announced  an appeal to this Court, was rendered on January 8, </w:t>
      </w:r>
      <w:r>
        <w:rPr>
          <w:spacing w:val="5"/>
          <w:w w:val="105"/>
        </w:rPr>
        <w:t>iq6z, </w:t>
      </w:r>
      <w:r>
        <w:rPr>
          <w:w w:val="105"/>
        </w:rPr>
        <w:t>but appellants have filed only their bill of ex- ceptions, and have not yet filed  an appeal  bond as the law requires, as will more fully appear from a copy of certificate issued by the clerk of the Circuit Court of the Sixth Judicial Circuit, Montserrado County, hereto  annexed  and marked Exhibit A to form a part of this appli- cation. Appellee submits that, although said </w:t>
      </w:r>
      <w:r>
        <w:rPr>
          <w:w w:val="105"/>
          <w:sz w:val="25"/>
        </w:rPr>
        <w:t>appeal bond should have been filed within 6o </w:t>
      </w:r>
      <w:r>
        <w:rPr>
          <w:w w:val="105"/>
        </w:rPr>
        <w:t>days after rendition of the final judgment as a further step towards the perfection of the  ap- peal, i 8 additional days have now gone by, making a total of y8 days since the rendition of the said judgment, quite contrary to the</w:t>
      </w:r>
      <w:r>
        <w:rPr>
          <w:spacing w:val="6"/>
          <w:w w:val="105"/>
        </w:rPr>
        <w:t> </w:t>
      </w:r>
      <w:r>
        <w:rPr>
          <w:w w:val="105"/>
        </w:rPr>
        <w:t>law</w:t>
      </w:r>
    </w:p>
    <w:p>
      <w:pPr>
        <w:pStyle w:val="Heading1"/>
        <w:spacing w:line="214" w:lineRule="exact" w:before="11"/>
        <w:ind w:left="1265"/>
      </w:pPr>
      <w:r>
        <w:rPr>
          <w:w w:val="105"/>
        </w:rPr>
        <w:t>governing appeals.</w:t>
      </w:r>
    </w:p>
    <w:p>
      <w:pPr>
        <w:spacing w:after="0" w:line="214" w:lineRule="exact"/>
        <w:sectPr>
          <w:pgSz w:w="8620" w:h="12960"/>
          <w:pgMar w:top="460" w:bottom="280" w:left="1180" w:right="980"/>
        </w:sectPr>
      </w:pPr>
    </w:p>
    <w:p>
      <w:pPr>
        <w:spacing w:line="377" w:lineRule="exact" w:before="0"/>
        <w:ind w:left="0" w:right="0" w:firstLine="0"/>
        <w:jc w:val="right"/>
        <w:rPr>
          <w:i/>
          <w:sz w:val="34"/>
        </w:rPr>
      </w:pPr>
      <w:r>
        <w:rPr>
          <w:i/>
          <w:w w:val="85"/>
          <w:sz w:val="34"/>
        </w:rPr>
        <w:t>“x.</w:t>
      </w:r>
    </w:p>
    <w:p>
      <w:pPr>
        <w:pStyle w:val="BodyText"/>
        <w:spacing w:line="244" w:lineRule="auto" w:before="79"/>
        <w:ind w:left="76" w:right="136" w:hanging="1"/>
        <w:jc w:val="both"/>
      </w:pPr>
      <w:r>
        <w:rPr/>
        <w:br w:type="column"/>
      </w:r>
      <w:r>
        <w:rPr>
          <w:w w:val="110"/>
        </w:rPr>
        <w:t>And also, because of the foregoing, appellants have failed to have perfected their appeal by taking all of the jurisdictional steps prescribed by law. Therefore this Court cannot entertain the said appeal, and such act is tantamount to a waiver of appellants’ right to have said appeal heard by this Court.”</w:t>
      </w:r>
    </w:p>
    <w:p>
      <w:pPr>
        <w:spacing w:after="0" w:line="244" w:lineRule="auto"/>
        <w:jc w:val="both"/>
        <w:sectPr>
          <w:type w:val="continuous"/>
          <w:pgSz w:w="8620" w:h="12960"/>
          <w:pgMar w:top="1220" w:bottom="280" w:left="1180" w:right="980"/>
          <w:cols w:num="2" w:equalWidth="0">
            <w:col w:w="1151" w:space="40"/>
            <w:col w:w="5269"/>
          </w:cols>
        </w:sectPr>
      </w:pPr>
    </w:p>
    <w:p>
      <w:pPr>
        <w:pStyle w:val="Heading1"/>
        <w:spacing w:line="235" w:lineRule="auto" w:before="2"/>
        <w:ind w:left="230" w:right="116" w:firstLine="238"/>
      </w:pPr>
      <w:r>
        <w:rPr>
          <w:w w:val="105"/>
        </w:rPr>
        <w:t>When the case was assigned for a hearing of the afore- said</w:t>
      </w:r>
      <w:r>
        <w:rPr>
          <w:spacing w:val="-10"/>
          <w:w w:val="105"/>
        </w:rPr>
        <w:t> </w:t>
      </w:r>
      <w:r>
        <w:rPr>
          <w:w w:val="105"/>
        </w:rPr>
        <w:t>application,</w:t>
      </w:r>
      <w:r>
        <w:rPr>
          <w:spacing w:val="-5"/>
          <w:w w:val="105"/>
        </w:rPr>
        <w:t> </w:t>
      </w:r>
      <w:r>
        <w:rPr>
          <w:w w:val="105"/>
        </w:rPr>
        <w:t>Counsellor</w:t>
      </w:r>
      <w:r>
        <w:rPr>
          <w:spacing w:val="-8"/>
          <w:w w:val="105"/>
        </w:rPr>
        <w:t> </w:t>
      </w:r>
      <w:r>
        <w:rPr>
          <w:w w:val="105"/>
        </w:rPr>
        <w:t>C.</w:t>
      </w:r>
      <w:r>
        <w:rPr>
          <w:spacing w:val="-26"/>
          <w:w w:val="105"/>
        </w:rPr>
        <w:t> </w:t>
      </w:r>
      <w:r>
        <w:rPr>
          <w:w w:val="105"/>
        </w:rPr>
        <w:t>L.</w:t>
      </w:r>
      <w:r>
        <w:rPr>
          <w:spacing w:val="-30"/>
          <w:w w:val="105"/>
        </w:rPr>
        <w:t> </w:t>
      </w:r>
      <w:r>
        <w:rPr>
          <w:w w:val="105"/>
        </w:rPr>
        <w:t>Simpson</w:t>
      </w:r>
      <w:r>
        <w:rPr>
          <w:spacing w:val="-15"/>
          <w:w w:val="105"/>
        </w:rPr>
        <w:t> </w:t>
      </w:r>
      <w:r>
        <w:rPr>
          <w:w w:val="105"/>
        </w:rPr>
        <w:t>of</w:t>
      </w:r>
      <w:r>
        <w:rPr>
          <w:spacing w:val="5"/>
          <w:w w:val="105"/>
        </w:rPr>
        <w:t> </w:t>
      </w:r>
      <w:r>
        <w:rPr>
          <w:w w:val="105"/>
        </w:rPr>
        <w:t>the</w:t>
      </w:r>
      <w:r>
        <w:rPr>
          <w:spacing w:val="-24"/>
          <w:w w:val="105"/>
        </w:rPr>
        <w:t> </w:t>
      </w:r>
      <w:r>
        <w:rPr>
          <w:w w:val="105"/>
        </w:rPr>
        <w:t>Simpson Law Firm, of counsel for the appellants in the court be- low,</w:t>
      </w:r>
      <w:r>
        <w:rPr>
          <w:spacing w:val="-13"/>
          <w:w w:val="105"/>
        </w:rPr>
        <w:t> </w:t>
      </w:r>
      <w:r>
        <w:rPr>
          <w:w w:val="105"/>
        </w:rPr>
        <w:t>was</w:t>
      </w:r>
      <w:r>
        <w:rPr>
          <w:spacing w:val="-12"/>
          <w:w w:val="105"/>
        </w:rPr>
        <w:t> </w:t>
      </w:r>
      <w:r>
        <w:rPr>
          <w:w w:val="105"/>
        </w:rPr>
        <w:t>present</w:t>
      </w:r>
      <w:r>
        <w:rPr>
          <w:spacing w:val="-14"/>
          <w:w w:val="105"/>
        </w:rPr>
        <w:t> </w:t>
      </w:r>
      <w:r>
        <w:rPr>
          <w:w w:val="105"/>
        </w:rPr>
        <w:t>in</w:t>
      </w:r>
      <w:r>
        <w:rPr>
          <w:spacing w:val="-13"/>
          <w:w w:val="105"/>
        </w:rPr>
        <w:t> </w:t>
      </w:r>
      <w:r>
        <w:rPr>
          <w:w w:val="105"/>
        </w:rPr>
        <w:t>Court</w:t>
      </w:r>
      <w:r>
        <w:rPr>
          <w:spacing w:val="-9"/>
          <w:w w:val="105"/>
        </w:rPr>
        <w:t> </w:t>
      </w:r>
      <w:r>
        <w:rPr>
          <w:w w:val="105"/>
        </w:rPr>
        <w:t>and</w:t>
      </w:r>
      <w:r>
        <w:rPr>
          <w:spacing w:val="1"/>
          <w:w w:val="105"/>
        </w:rPr>
        <w:t> </w:t>
      </w:r>
      <w:r>
        <w:rPr>
          <w:w w:val="105"/>
        </w:rPr>
        <w:t>knew</w:t>
      </w:r>
      <w:r>
        <w:rPr>
          <w:spacing w:val="-14"/>
          <w:w w:val="105"/>
        </w:rPr>
        <w:t> </w:t>
      </w:r>
      <w:r>
        <w:rPr>
          <w:w w:val="105"/>
        </w:rPr>
        <w:t>of</w:t>
      </w:r>
      <w:r>
        <w:rPr>
          <w:spacing w:val="20"/>
          <w:w w:val="105"/>
        </w:rPr>
        <w:t> </w:t>
      </w:r>
      <w:r>
        <w:rPr>
          <w:w w:val="105"/>
        </w:rPr>
        <w:t>the</w:t>
      </w:r>
      <w:r>
        <w:rPr>
          <w:spacing w:val="-17"/>
          <w:w w:val="105"/>
        </w:rPr>
        <w:t> </w:t>
      </w:r>
      <w:r>
        <w:rPr>
          <w:w w:val="105"/>
        </w:rPr>
        <w:t>same;</w:t>
      </w:r>
      <w:r>
        <w:rPr>
          <w:spacing w:val="-1"/>
          <w:w w:val="105"/>
        </w:rPr>
        <w:t> </w:t>
      </w:r>
      <w:r>
        <w:rPr>
          <w:w w:val="105"/>
        </w:rPr>
        <w:t>but</w:t>
      </w:r>
      <w:r>
        <w:rPr>
          <w:spacing w:val="-12"/>
          <w:w w:val="105"/>
        </w:rPr>
        <w:t> </w:t>
      </w:r>
      <w:r>
        <w:rPr>
          <w:w w:val="105"/>
        </w:rPr>
        <w:t>when the case was called, neither he nor a representative from the</w:t>
      </w:r>
      <w:r>
        <w:rPr>
          <w:spacing w:val="-21"/>
          <w:w w:val="105"/>
        </w:rPr>
        <w:t> </w:t>
      </w:r>
      <w:r>
        <w:rPr>
          <w:w w:val="105"/>
        </w:rPr>
        <w:t>firm</w:t>
      </w:r>
      <w:r>
        <w:rPr>
          <w:spacing w:val="-5"/>
          <w:w w:val="105"/>
        </w:rPr>
        <w:t> </w:t>
      </w:r>
      <w:r>
        <w:rPr>
          <w:w w:val="105"/>
        </w:rPr>
        <w:t>appeared,</w:t>
      </w:r>
      <w:r>
        <w:rPr>
          <w:spacing w:val="-4"/>
          <w:w w:val="105"/>
        </w:rPr>
        <w:t> </w:t>
      </w:r>
      <w:r>
        <w:rPr>
          <w:w w:val="105"/>
        </w:rPr>
        <w:t>nor</w:t>
      </w:r>
      <w:r>
        <w:rPr>
          <w:spacing w:val="-14"/>
          <w:w w:val="105"/>
        </w:rPr>
        <w:t> </w:t>
      </w:r>
      <w:r>
        <w:rPr>
          <w:w w:val="105"/>
        </w:rPr>
        <w:t>was</w:t>
      </w:r>
      <w:r>
        <w:rPr>
          <w:spacing w:val="-2"/>
          <w:w w:val="105"/>
        </w:rPr>
        <w:t> </w:t>
      </w:r>
      <w:r>
        <w:rPr>
          <w:w w:val="105"/>
        </w:rPr>
        <w:t>the</w:t>
      </w:r>
      <w:r>
        <w:rPr>
          <w:spacing w:val="-15"/>
          <w:w w:val="105"/>
        </w:rPr>
        <w:t> </w:t>
      </w:r>
      <w:r>
        <w:rPr>
          <w:w w:val="105"/>
        </w:rPr>
        <w:t>appellant</w:t>
      </w:r>
      <w:r>
        <w:rPr>
          <w:spacing w:val="-7"/>
          <w:w w:val="105"/>
        </w:rPr>
        <w:t> </w:t>
      </w:r>
      <w:r>
        <w:rPr>
          <w:w w:val="105"/>
        </w:rPr>
        <w:t>present</w:t>
      </w:r>
      <w:r>
        <w:rPr>
          <w:spacing w:val="-8"/>
          <w:w w:val="105"/>
        </w:rPr>
        <w:t> </w:t>
      </w:r>
      <w:r>
        <w:rPr>
          <w:w w:val="105"/>
        </w:rPr>
        <w:t>in</w:t>
      </w:r>
      <w:r>
        <w:rPr>
          <w:spacing w:val="-5"/>
          <w:w w:val="105"/>
        </w:rPr>
        <w:t> </w:t>
      </w:r>
      <w:r>
        <w:rPr>
          <w:w w:val="105"/>
        </w:rPr>
        <w:t>person. Although it is not customary, according to our court practice, to delay the hearing of matters when they are regularly assigned, yet the Court anticipated that counsel, knowing of the assignment, would appear and answer</w:t>
      </w:r>
      <w:r>
        <w:rPr>
          <w:spacing w:val="57"/>
          <w:w w:val="105"/>
        </w:rPr>
        <w:t> </w:t>
      </w:r>
      <w:r>
        <w:rPr>
          <w:w w:val="105"/>
        </w:rPr>
        <w:t>for</w:t>
      </w:r>
    </w:p>
    <w:p>
      <w:pPr>
        <w:spacing w:after="0" w:line="235" w:lineRule="auto"/>
        <w:sectPr>
          <w:type w:val="continuous"/>
          <w:pgSz w:w="8620" w:h="12960"/>
          <w:pgMar w:top="1220" w:bottom="280" w:left="1180" w:right="980"/>
        </w:sectPr>
      </w:pPr>
    </w:p>
    <w:p>
      <w:pPr>
        <w:tabs>
          <w:tab w:pos="6272" w:val="right" w:leader="none"/>
        </w:tabs>
        <w:spacing w:before="64"/>
        <w:ind w:left="1762" w:right="0" w:firstLine="0"/>
        <w:jc w:val="left"/>
        <w:rPr>
          <w:sz w:val="21"/>
        </w:rPr>
      </w:pPr>
      <w:r>
        <w:rPr>
          <w:w w:val="110"/>
          <w:sz w:val="21"/>
        </w:rPr>
        <w:t>LIBERIAN</w:t>
      </w:r>
      <w:r>
        <w:rPr>
          <w:spacing w:val="5"/>
          <w:w w:val="110"/>
          <w:sz w:val="21"/>
        </w:rPr>
        <w:t> </w:t>
      </w:r>
      <w:r>
        <w:rPr>
          <w:w w:val="110"/>
          <w:sz w:val="21"/>
        </w:rPr>
        <w:t>LAW</w:t>
      </w:r>
      <w:r>
        <w:rPr>
          <w:spacing w:val="1"/>
          <w:w w:val="110"/>
          <w:sz w:val="21"/>
        </w:rPr>
        <w:t> </w:t>
      </w:r>
      <w:r>
        <w:rPr>
          <w:w w:val="110"/>
          <w:sz w:val="21"/>
        </w:rPr>
        <w:t>REPORTS</w:t>
        <w:tab/>
        <w:t>59</w:t>
      </w:r>
    </w:p>
    <w:p>
      <w:pPr>
        <w:spacing w:line="256" w:lineRule="auto" w:before="133"/>
        <w:ind w:left="178" w:right="186" w:firstLine="5"/>
        <w:jc w:val="both"/>
        <w:rPr>
          <w:sz w:val="22"/>
        </w:rPr>
      </w:pPr>
      <w:r>
        <w:rPr>
          <w:w w:val="110"/>
          <w:sz w:val="23"/>
        </w:rPr>
        <w:t>his lateness—hence a few minutes of indulgence were al- lowed ; after which there was no alternative other than to proceed with the hearing of the application ; and  appel- lee’s counsel proceeded to argue in support of his appli- </w:t>
      </w:r>
      <w:r>
        <w:rPr>
          <w:w w:val="110"/>
          <w:sz w:val="22"/>
        </w:rPr>
        <w:t>cation.</w:t>
      </w:r>
    </w:p>
    <w:p>
      <w:pPr>
        <w:pStyle w:val="BodyText"/>
        <w:spacing w:line="261" w:lineRule="exact"/>
        <w:ind w:left="417"/>
        <w:jc w:val="both"/>
      </w:pPr>
      <w:r>
        <w:rPr>
          <w:w w:val="105"/>
        </w:rPr>
        <w:t>We have taken the time to include the grounds of the</w:t>
      </w:r>
    </w:p>
    <w:p>
      <w:pPr>
        <w:pStyle w:val="BodyText"/>
        <w:spacing w:line="244" w:lineRule="auto" w:before="3"/>
        <w:ind w:left="178" w:right="195" w:hanging="2"/>
        <w:jc w:val="both"/>
      </w:pPr>
      <w:r>
        <w:rPr>
          <w:w w:val="110"/>
        </w:rPr>
        <w:t>application in this opinion, regardless of the fact that there are so many opinions of this Court predicated upon the same grounds, because we want to emphasize that courts</w:t>
      </w:r>
      <w:r>
        <w:rPr>
          <w:spacing w:val="-9"/>
          <w:w w:val="110"/>
        </w:rPr>
        <w:t> </w:t>
      </w:r>
      <w:r>
        <w:rPr>
          <w:w w:val="110"/>
        </w:rPr>
        <w:t>are</w:t>
      </w:r>
      <w:r>
        <w:rPr>
          <w:spacing w:val="-18"/>
          <w:w w:val="110"/>
        </w:rPr>
        <w:t> </w:t>
      </w:r>
      <w:r>
        <w:rPr>
          <w:w w:val="110"/>
        </w:rPr>
        <w:t>not</w:t>
      </w:r>
      <w:r>
        <w:rPr>
          <w:spacing w:val="-11"/>
          <w:w w:val="110"/>
        </w:rPr>
        <w:t> </w:t>
      </w:r>
      <w:r>
        <w:rPr>
          <w:w w:val="110"/>
        </w:rPr>
        <w:t>authorized</w:t>
      </w:r>
      <w:r>
        <w:rPr>
          <w:spacing w:val="12"/>
          <w:w w:val="110"/>
        </w:rPr>
        <w:t> </w:t>
      </w:r>
      <w:r>
        <w:rPr>
          <w:w w:val="110"/>
        </w:rPr>
        <w:t>to</w:t>
      </w:r>
      <w:r>
        <w:rPr>
          <w:spacing w:val="-17"/>
          <w:w w:val="110"/>
        </w:rPr>
        <w:t> </w:t>
      </w:r>
      <w:r>
        <w:rPr>
          <w:w w:val="110"/>
        </w:rPr>
        <w:t>do</w:t>
      </w:r>
      <w:r>
        <w:rPr>
          <w:spacing w:val="-22"/>
          <w:w w:val="110"/>
        </w:rPr>
        <w:t> </w:t>
      </w:r>
      <w:r>
        <w:rPr>
          <w:w w:val="110"/>
        </w:rPr>
        <w:t>for</w:t>
      </w:r>
      <w:r>
        <w:rPr>
          <w:spacing w:val="17"/>
          <w:w w:val="110"/>
        </w:rPr>
        <w:t> </w:t>
      </w:r>
      <w:r>
        <w:rPr>
          <w:w w:val="110"/>
        </w:rPr>
        <w:t>parties</w:t>
      </w:r>
      <w:r>
        <w:rPr>
          <w:spacing w:val="-3"/>
          <w:w w:val="110"/>
        </w:rPr>
        <w:t> </w:t>
      </w:r>
      <w:r>
        <w:rPr>
          <w:w w:val="110"/>
        </w:rPr>
        <w:t>in</w:t>
      </w:r>
      <w:r>
        <w:rPr>
          <w:spacing w:val="-12"/>
          <w:w w:val="110"/>
        </w:rPr>
        <w:t> </w:t>
      </w:r>
      <w:r>
        <w:rPr>
          <w:w w:val="110"/>
        </w:rPr>
        <w:t>litigation</w:t>
      </w:r>
      <w:r>
        <w:rPr>
          <w:spacing w:val="5"/>
          <w:w w:val="110"/>
        </w:rPr>
        <w:t> </w:t>
      </w:r>
      <w:r>
        <w:rPr>
          <w:w w:val="110"/>
        </w:rPr>
        <w:t>that which is incumbent upon them to do for themselves in strictly conforming to the statutes in such cases made and provided.</w:t>
      </w:r>
    </w:p>
    <w:p>
      <w:pPr>
        <w:pStyle w:val="BodyText"/>
        <w:spacing w:line="274" w:lineRule="exact"/>
        <w:ind w:left="426"/>
        <w:jc w:val="both"/>
      </w:pPr>
      <w:r>
        <w:rPr>
          <w:w w:val="105"/>
        </w:rPr>
        <w:t>Our statute provides as follows:</w:t>
      </w:r>
    </w:p>
    <w:p>
      <w:pPr>
        <w:pStyle w:val="BodyText"/>
        <w:spacing w:line="242" w:lineRule="auto" w:before="2"/>
        <w:ind w:left="542" w:right="209" w:firstLine="248"/>
        <w:jc w:val="both"/>
      </w:pPr>
      <w:r>
        <w:rPr>
          <w:w w:val="110"/>
        </w:rPr>
        <w:t>“When the defendant appeals, he or his counsel shall perform the following acts to perfect the appeal within the sixty-day period :</w:t>
      </w:r>
    </w:p>
    <w:p>
      <w:pPr>
        <w:pStyle w:val="BodyText"/>
        <w:rPr>
          <w:sz w:val="26"/>
        </w:rPr>
      </w:pPr>
    </w:p>
    <w:p>
      <w:pPr>
        <w:pStyle w:val="BodyText"/>
        <w:spacing w:before="6"/>
        <w:rPr>
          <w:sz w:val="23"/>
        </w:rPr>
      </w:pPr>
    </w:p>
    <w:p>
      <w:pPr>
        <w:spacing w:line="252" w:lineRule="auto" w:before="0"/>
        <w:ind w:left="1448" w:right="186" w:hanging="653"/>
        <w:jc w:val="both"/>
        <w:rPr>
          <w:sz w:val="24"/>
        </w:rPr>
      </w:pPr>
      <w:r>
        <w:rPr>
          <w:w w:val="105"/>
          <w:sz w:val="23"/>
        </w:rPr>
        <w:t>“ (c)</w:t>
      </w:r>
      <w:r>
        <w:rPr>
          <w:spacing w:val="60"/>
          <w:w w:val="105"/>
          <w:sz w:val="23"/>
        </w:rPr>
        <w:t> </w:t>
      </w:r>
      <w:r>
        <w:rPr>
          <w:w w:val="105"/>
          <w:sz w:val="23"/>
        </w:rPr>
        <w:t>Within  ten  days  after  rendition   of   judgment </w:t>
      </w:r>
      <w:r>
        <w:rPr>
          <w:w w:val="105"/>
          <w:sz w:val="24"/>
        </w:rPr>
        <w:t>he shall tender a bill of exceptions to  the  judge for his approval and signature</w:t>
      </w:r>
      <w:r>
        <w:rPr>
          <w:spacing w:val="22"/>
          <w:w w:val="105"/>
          <w:sz w:val="24"/>
        </w:rPr>
        <w:t> </w:t>
      </w:r>
      <w:r>
        <w:rPr>
          <w:w w:val="105"/>
          <w:sz w:val="24"/>
        </w:rPr>
        <w:t>;</w:t>
      </w:r>
    </w:p>
    <w:p>
      <w:pPr>
        <w:spacing w:line="244" w:lineRule="auto" w:before="0"/>
        <w:ind w:left="1451" w:right="168" w:hanging="647"/>
        <w:jc w:val="both"/>
        <w:rPr>
          <w:sz w:val="25"/>
        </w:rPr>
      </w:pPr>
      <w:r>
        <w:rPr>
          <w:w w:val="110"/>
          <w:sz w:val="24"/>
        </w:rPr>
        <w:t>“ (d) He shall file with the clerk of the court</w:t>
      </w:r>
      <w:r>
        <w:rPr>
          <w:spacing w:val="66"/>
          <w:w w:val="110"/>
          <w:sz w:val="24"/>
        </w:rPr>
        <w:t> </w:t>
      </w:r>
      <w:r>
        <w:rPr>
          <w:w w:val="110"/>
          <w:sz w:val="24"/>
        </w:rPr>
        <w:t>the </w:t>
      </w:r>
      <w:r>
        <w:rPr>
          <w:w w:val="110"/>
          <w:sz w:val="23"/>
        </w:rPr>
        <w:t>bill of exceptions signed by the judge and an </w:t>
      </w:r>
      <w:r>
        <w:rPr>
          <w:w w:val="110"/>
          <w:sz w:val="24"/>
        </w:rPr>
        <w:t>appeal bond approved by the judge.” iQ 6 </w:t>
      </w:r>
      <w:r>
        <w:rPr>
          <w:w w:val="110"/>
          <w:sz w:val="25"/>
        </w:rPr>
        <w:t>Code, tit. 8, §</w:t>
      </w:r>
      <w:r>
        <w:rPr>
          <w:spacing w:val="-26"/>
          <w:w w:val="110"/>
          <w:sz w:val="25"/>
        </w:rPr>
        <w:t> </w:t>
      </w:r>
      <w:r>
        <w:rPr>
          <w:w w:val="110"/>
          <w:position w:val="-3"/>
          <w:sz w:val="24"/>
        </w:rPr>
        <w:t>3</w:t>
      </w:r>
      <w:r>
        <w:rPr>
          <w:w w:val="110"/>
          <w:position w:val="-3"/>
          <w:sz w:val="25"/>
        </w:rPr>
        <w:t>73-</w:t>
      </w:r>
    </w:p>
    <w:p>
      <w:pPr>
        <w:spacing w:line="212" w:lineRule="exact" w:before="0"/>
        <w:ind w:left="427" w:right="0" w:firstLine="0"/>
        <w:jc w:val="both"/>
        <w:rPr>
          <w:sz w:val="23"/>
        </w:rPr>
      </w:pPr>
      <w:r>
        <w:rPr>
          <w:w w:val="105"/>
          <w:sz w:val="23"/>
        </w:rPr>
        <w:t>The law does not make a closing point there, but also</w:t>
      </w:r>
    </w:p>
    <w:p>
      <w:pPr>
        <w:spacing w:line="256" w:lineRule="auto" w:before="12"/>
        <w:ind w:left="206" w:right="190" w:hanging="18"/>
        <w:jc w:val="both"/>
        <w:rPr>
          <w:sz w:val="23"/>
        </w:rPr>
      </w:pPr>
      <w:r>
        <w:rPr>
          <w:w w:val="110"/>
          <w:sz w:val="23"/>
        </w:rPr>
        <w:t>specifies the following grounds for the dismissal of an appeal from a court of record:</w:t>
      </w:r>
    </w:p>
    <w:p>
      <w:pPr>
        <w:spacing w:line="256" w:lineRule="auto" w:before="5"/>
        <w:ind w:left="1458" w:right="186" w:hanging="649"/>
        <w:jc w:val="both"/>
        <w:rPr>
          <w:sz w:val="23"/>
        </w:rPr>
      </w:pPr>
      <w:r>
        <w:rPr>
          <w:w w:val="105"/>
          <w:sz w:val="23"/>
        </w:rPr>
        <w:t>“ ( a) I ailure to file an approved bill of exceptions within the time specified in section </w:t>
      </w:r>
      <w:r>
        <w:rPr>
          <w:w w:val="105"/>
          <w:position w:val="-5"/>
          <w:sz w:val="24"/>
        </w:rPr>
        <w:t>373 </w:t>
      </w:r>
      <w:r>
        <w:rPr>
          <w:w w:val="105"/>
          <w:sz w:val="23"/>
        </w:rPr>
        <w:t>;</w:t>
      </w:r>
    </w:p>
    <w:p>
      <w:pPr>
        <w:spacing w:line="207" w:lineRule="exact" w:before="0"/>
        <w:ind w:left="810" w:right="0" w:firstLine="0"/>
        <w:jc w:val="both"/>
        <w:rPr>
          <w:sz w:val="23"/>
        </w:rPr>
      </w:pPr>
      <w:r>
        <w:rPr>
          <w:w w:val="110"/>
          <w:sz w:val="23"/>
        </w:rPr>
        <w:t>“ (b) Iailure to file an approved appeal bond or</w:t>
      </w:r>
    </w:p>
    <w:p>
      <w:pPr>
        <w:spacing w:before="14"/>
        <w:ind w:left="1462" w:right="0" w:firstLine="0"/>
        <w:jc w:val="both"/>
        <w:rPr>
          <w:sz w:val="23"/>
        </w:rPr>
      </w:pPr>
      <w:r>
        <w:rPr>
          <w:w w:val="110"/>
          <w:sz w:val="23"/>
        </w:rPr>
        <w:t>material defect in such bond ;</w:t>
      </w:r>
    </w:p>
    <w:p>
      <w:pPr>
        <w:spacing w:before="14"/>
        <w:ind w:left="798" w:right="0" w:firstLine="0"/>
        <w:jc w:val="both"/>
        <w:rPr>
          <w:sz w:val="23"/>
        </w:rPr>
      </w:pPr>
      <w:r>
        <w:rPr>
          <w:w w:val="110"/>
          <w:sz w:val="23"/>
        </w:rPr>
        <w:t>" (c ) I ailure to have notice of appeal served on</w:t>
      </w:r>
    </w:p>
    <w:p>
      <w:pPr>
        <w:pStyle w:val="BodyText"/>
        <w:spacing w:before="9"/>
        <w:ind w:left="1461"/>
        <w:jc w:val="both"/>
      </w:pPr>
      <w:r>
        <w:rPr>
          <w:w w:val="110"/>
        </w:rPr>
        <w:t>appellee; or</w:t>
      </w:r>
    </w:p>
    <w:p>
      <w:pPr>
        <w:pStyle w:val="BodyText"/>
        <w:spacing w:line="263" w:lineRule="exact" w:before="12"/>
        <w:ind w:left="805"/>
        <w:jc w:val="both"/>
      </w:pPr>
      <w:r>
        <w:rPr>
          <w:w w:val="110"/>
        </w:rPr>
        <w:t>“ (d) non-appearance of the appellant on appeal."</w:t>
      </w:r>
    </w:p>
    <w:p>
      <w:pPr>
        <w:spacing w:line="348" w:lineRule="exact" w:before="0"/>
        <w:ind w:left="1478" w:right="0" w:firstLine="0"/>
        <w:jc w:val="both"/>
        <w:rPr>
          <w:sz w:val="27"/>
        </w:rPr>
      </w:pPr>
      <w:r>
        <w:rPr>
          <w:position w:val="-4"/>
          <w:sz w:val="27"/>
        </w:rPr>
        <w:t>'9s</w:t>
      </w:r>
      <w:r>
        <w:rPr>
          <w:sz w:val="27"/>
        </w:rPr>
        <w:t>6 Code, tit. </w:t>
      </w:r>
      <w:r>
        <w:rPr>
          <w:position w:val="-2"/>
          <w:sz w:val="27"/>
        </w:rPr>
        <w:t>8, $ 3 -</w:t>
      </w:r>
    </w:p>
    <w:p>
      <w:pPr>
        <w:spacing w:after="0" w:line="348" w:lineRule="exact"/>
        <w:jc w:val="both"/>
        <w:rPr>
          <w:sz w:val="27"/>
        </w:rPr>
        <w:sectPr>
          <w:pgSz w:w="8620" w:h="12960"/>
          <w:pgMar w:top="460" w:bottom="280" w:left="1180" w:right="980"/>
        </w:sectPr>
      </w:pPr>
    </w:p>
    <w:p>
      <w:pPr>
        <w:spacing w:before="71"/>
        <w:ind w:left="1777" w:right="0" w:firstLine="0"/>
        <w:jc w:val="left"/>
        <w:rPr>
          <w:sz w:val="20"/>
        </w:rPr>
      </w:pPr>
      <w:r>
        <w:rPr/>
        <w:drawing>
          <wp:anchor distT="0" distB="0" distL="0" distR="0" allowOverlap="1" layoutInCell="1" locked="0" behindDoc="0" simplePos="0" relativeHeight="15729152">
            <wp:simplePos x="0" y="0"/>
            <wp:positionH relativeFrom="page">
              <wp:posOffset>873236</wp:posOffset>
            </wp:positionH>
            <wp:positionV relativeFrom="paragraph">
              <wp:posOffset>72211</wp:posOffset>
            </wp:positionV>
            <wp:extent cx="124748" cy="97535"/>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24748" cy="97535"/>
                    </a:xfrm>
                    <a:prstGeom prst="rect">
                      <a:avLst/>
                    </a:prstGeom>
                  </pic:spPr>
                </pic:pic>
              </a:graphicData>
            </a:graphic>
          </wp:anchor>
        </w:drawing>
      </w:r>
      <w:r>
        <w:rPr>
          <w:w w:val="110"/>
          <w:sz w:val="20"/>
        </w:rPr>
        <w:t>LIBEPxIAN LAW REPORTS</w:t>
      </w:r>
    </w:p>
    <w:p>
      <w:pPr>
        <w:pStyle w:val="BodyText"/>
        <w:spacing w:line="244" w:lineRule="auto" w:before="131"/>
        <w:ind w:left="178" w:right="185" w:firstLine="264"/>
        <w:jc w:val="both"/>
      </w:pPr>
      <w:r>
        <w:rPr>
          <w:w w:val="110"/>
        </w:rPr>
        <w:t>In this case, there was no necessity for appellants to appear, since they had not completed the jurisdictional steps required by statute, and had deliberately failed to file their appeal bond within the time prescribed by law, which failure is an incurable</w:t>
      </w:r>
      <w:r>
        <w:rPr>
          <w:spacing w:val="60"/>
          <w:w w:val="110"/>
        </w:rPr>
        <w:t> </w:t>
      </w:r>
      <w:r>
        <w:rPr>
          <w:w w:val="110"/>
        </w:rPr>
        <w:t>blunder.</w:t>
      </w:r>
    </w:p>
    <w:p>
      <w:pPr>
        <w:spacing w:line="244" w:lineRule="auto" w:before="0"/>
        <w:ind w:left="196" w:right="173" w:firstLine="255"/>
        <w:jc w:val="both"/>
        <w:rPr>
          <w:sz w:val="23"/>
        </w:rPr>
      </w:pPr>
      <w:r>
        <w:rPr>
          <w:w w:val="105"/>
          <w:sz w:val="25"/>
        </w:rPr>
        <w:t>It is obvious that the trial court lost jurisdiction over </w:t>
      </w:r>
      <w:r>
        <w:rPr>
          <w:w w:val="105"/>
          <w:sz w:val="24"/>
        </w:rPr>
        <w:t>the case when appellants  formally  announced  an  appeal to this Court. Therefore, the court  below  was  without legal competence to resume further jurisdiction over the matter without a mandate from this Court. When juris- dictional requirements for completion of an appeal are </w:t>
      </w:r>
      <w:r>
        <w:rPr>
          <w:w w:val="105"/>
          <w:sz w:val="25"/>
        </w:rPr>
        <w:t>wanting, the appeal will be dismissed. I t follows  that </w:t>
      </w:r>
      <w:r>
        <w:rPr>
          <w:w w:val="105"/>
          <w:sz w:val="24"/>
        </w:rPr>
        <w:t>this appellee’s application should be, and it is hereby granted, and the clerk of this Court is hereby ordered to send a mandate to the court below ordering it to resume </w:t>
      </w:r>
      <w:r>
        <w:rPr>
          <w:w w:val="105"/>
          <w:sz w:val="25"/>
        </w:rPr>
        <w:t>jurisdiction and enforce its judgment.  And  it is  hereby </w:t>
      </w:r>
      <w:r>
        <w:rPr>
          <w:w w:val="105"/>
          <w:sz w:val="23"/>
        </w:rPr>
        <w:t>so</w:t>
      </w:r>
      <w:r>
        <w:rPr>
          <w:spacing w:val="34"/>
          <w:w w:val="105"/>
          <w:sz w:val="23"/>
        </w:rPr>
        <w:t> </w:t>
      </w:r>
      <w:r>
        <w:rPr>
          <w:w w:val="105"/>
          <w:sz w:val="23"/>
        </w:rPr>
        <w:t>ordered.</w:t>
      </w:r>
    </w:p>
    <w:p>
      <w:pPr>
        <w:spacing w:before="1"/>
        <w:ind w:left="0" w:right="163" w:firstLine="0"/>
        <w:jc w:val="right"/>
        <w:rPr>
          <w:i/>
          <w:sz w:val="22"/>
        </w:rPr>
      </w:pPr>
      <w:r>
        <w:rPr>
          <w:i/>
          <w:w w:val="115"/>
          <w:sz w:val="22"/>
        </w:rPr>
        <w:t>Mo lion granted.</w:t>
      </w:r>
    </w:p>
    <w:sectPr>
      <w:pgSz w:w="8620" w:h="12960"/>
      <w:pgMar w:top="380" w:bottom="280" w:left="118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82"/>
      <w:jc w:val="both"/>
      <w:outlineLvl w:val="1"/>
    </w:pPr>
    <w:rPr>
      <w:rFonts w:ascii="Times New Roman" w:hAnsi="Times New Roman" w:eastAsia="Times New Roman" w:cs="Times New Roman"/>
      <w:sz w:val="25"/>
      <w:szCs w:val="25"/>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2023-05-17T15:01:30Z</dcterms:created>
  <dcterms:modified xsi:type="dcterms:W3CDTF">2023-05-17T15:01:30Z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2011-04-11T00:00:00Z</vt:filetime>
  </property>
  <property fmtid="{D5CDD505-2E9C-101B-9397-08002B2CF9AE}" pid="3" name="Creator">
    <vt:lpwstr>HP Smart Document Scan Software 2.70</vt:lpwstr>
  </property>
  <property fmtid="{D5CDD505-2E9C-101B-9397-08002B2CF9AE}" pid="4" name="LastSaved">
    <vt:filetime>2023-05-17T00:00:00Z</vt:filetime>
  </property>
</Properties>
</file>